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C6D49" w14:textId="77777777" w:rsidR="00221980" w:rsidRDefault="002219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C309F" wp14:editId="3920654C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20066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006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039EB" w14:textId="1904E974" w:rsidR="00221980" w:rsidRPr="00221980" w:rsidRDefault="00221980" w:rsidP="006943EE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2198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Electronic Records Committee</w:t>
                            </w:r>
                          </w:p>
                          <w:p w14:paraId="65DAEB5F" w14:textId="77777777" w:rsidR="00221980" w:rsidRPr="00221980" w:rsidRDefault="00221980" w:rsidP="00221980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2198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Tip Sheet</w:t>
                            </w:r>
                          </w:p>
                          <w:p w14:paraId="52B89524" w14:textId="77777777" w:rsidR="006943EE" w:rsidRDefault="003B02C7" w:rsidP="0022198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Document Management Systems vs.</w:t>
                            </w:r>
                            <w:r w:rsidR="00634B66"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</w:t>
                            </w:r>
                            <w:r w:rsidR="008B5E77"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igital Preservation Systems</w:t>
                            </w:r>
                          </w:p>
                          <w:p w14:paraId="1A849725" w14:textId="2E88D74E" w:rsidR="00221980" w:rsidRPr="00487A91" w:rsidRDefault="00634B66" w:rsidP="0022198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Hlk18742651"/>
                            <w:bookmarkEnd w:id="0"/>
                            <w:r>
                              <w:rPr>
                                <w:b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0FB155FF" w14:textId="77777777" w:rsidR="006E0BF7" w:rsidRPr="00221980" w:rsidRDefault="006E0BF7" w:rsidP="0022198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mallCaps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30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612pt;height:15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" fillcolor="#c00000" strokeweight="2pt">
                <v:textbox>
                  <w:txbxContent>
                    <w:p w14:paraId="68A039EB" w14:textId="1904E974" w:rsidR="00221980" w:rsidRPr="00221980" w:rsidRDefault="00221980" w:rsidP="006943EE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21980">
                        <w:rPr>
                          <w:b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Electronic Records Committee</w:t>
                      </w:r>
                    </w:p>
                    <w:p w14:paraId="65DAEB5F" w14:textId="77777777" w:rsidR="00221980" w:rsidRPr="00221980" w:rsidRDefault="00221980" w:rsidP="00221980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21980">
                        <w:rPr>
                          <w:b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Tip Sheet</w:t>
                      </w:r>
                    </w:p>
                    <w:p w14:paraId="52B89524" w14:textId="77777777" w:rsidR="006943EE" w:rsidRDefault="003B02C7" w:rsidP="00221980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Document Management Systems vs.</w:t>
                      </w:r>
                      <w:r w:rsidR="00634B66"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</w:t>
                      </w:r>
                      <w:r w:rsidR="008B5E77"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igital Preservation Systems</w:t>
                      </w:r>
                    </w:p>
                    <w:p w14:paraId="1A849725" w14:textId="2E88D74E" w:rsidR="00221980" w:rsidRPr="00487A91" w:rsidRDefault="00634B66" w:rsidP="00221980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Hlk18742651"/>
                      <w:bookmarkEnd w:id="1"/>
                      <w:r>
                        <w:rPr>
                          <w:b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14:paraId="0FB155FF" w14:textId="77777777" w:rsidR="006E0BF7" w:rsidRPr="00221980" w:rsidRDefault="006E0BF7" w:rsidP="00221980">
                      <w:pPr>
                        <w:spacing w:after="0" w:line="240" w:lineRule="auto"/>
                        <w:jc w:val="right"/>
                        <w:rPr>
                          <w:b/>
                          <w:smallCaps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D95B57" w14:textId="77777777" w:rsidR="00221980" w:rsidRDefault="00221980"/>
    <w:p w14:paraId="2691FFEF" w14:textId="77777777" w:rsidR="00221980" w:rsidRDefault="00221980"/>
    <w:p w14:paraId="4A1439CF" w14:textId="4A36F0FC" w:rsidR="00775A0D" w:rsidRDefault="00775A0D"/>
    <w:p w14:paraId="38C7CC7D" w14:textId="63FCA230" w:rsidR="00634B66" w:rsidRDefault="00634B66"/>
    <w:p w14:paraId="356BB918" w14:textId="6616B57E" w:rsidR="006943EE" w:rsidRDefault="006943EE">
      <w:pPr>
        <w:sectPr w:rsidR="006943EE" w:rsidSect="000156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GoBack"/>
      <w:bookmarkEnd w:id="1"/>
    </w:p>
    <w:p w14:paraId="04FA86B4" w14:textId="2FB59B3E" w:rsidR="006A418A" w:rsidRPr="00283F57" w:rsidRDefault="00634B66" w:rsidP="00775A0D">
      <w:pPr>
        <w:shd w:val="clear" w:color="auto" w:fill="0000CC"/>
        <w:rPr>
          <w:rFonts w:cs="Arial"/>
          <w:b/>
          <w:smallCaps/>
        </w:rPr>
      </w:pPr>
      <w:r>
        <w:rPr>
          <w:rFonts w:cs="Arial"/>
          <w:b/>
          <w:i/>
          <w:iCs/>
          <w:smallCaps/>
        </w:rPr>
        <w:t>Introduction</w:t>
      </w:r>
    </w:p>
    <w:p w14:paraId="3550376B" w14:textId="285E4D82" w:rsidR="00634B66" w:rsidRDefault="00634B66" w:rsidP="00634B66">
      <w:pPr>
        <w:rPr>
          <w:rFonts w:cs="Arial"/>
        </w:rPr>
      </w:pPr>
      <w:r w:rsidRPr="003A287E">
        <w:rPr>
          <w:rFonts w:cs="Arial"/>
        </w:rPr>
        <w:t>While there are similarities between electronic document management systems and d</w:t>
      </w:r>
      <w:r w:rsidR="008B5E77">
        <w:rPr>
          <w:rFonts w:cs="Arial"/>
        </w:rPr>
        <w:t>igital preservation systems</w:t>
      </w:r>
      <w:r w:rsidRPr="003A287E">
        <w:rPr>
          <w:rFonts w:cs="Arial"/>
        </w:rPr>
        <w:t>, th</w:t>
      </w:r>
      <w:r>
        <w:rPr>
          <w:rFonts w:cs="Arial"/>
        </w:rPr>
        <w:t>ey work at different stages of the records life-cycle</w:t>
      </w:r>
      <w:r w:rsidRPr="003A287E">
        <w:rPr>
          <w:rFonts w:cs="Arial"/>
        </w:rPr>
        <w:t>.</w:t>
      </w:r>
      <w:r>
        <w:rPr>
          <w:rFonts w:cs="Arial"/>
        </w:rPr>
        <w:t xml:space="preserve">  A </w:t>
      </w:r>
      <w:r w:rsidRPr="003A287E">
        <w:rPr>
          <w:rFonts w:cs="Arial"/>
        </w:rPr>
        <w:t>document managemen</w:t>
      </w:r>
      <w:r>
        <w:rPr>
          <w:rFonts w:cs="Arial"/>
        </w:rPr>
        <w:t>t system governs the creation, editing and use of active records for the duration of their retention period.  A</w:t>
      </w:r>
      <w:r w:rsidR="008B5E77">
        <w:rPr>
          <w:rFonts w:cs="Arial"/>
        </w:rPr>
        <w:t xml:space="preserve"> digital preservation system</w:t>
      </w:r>
      <w:r>
        <w:rPr>
          <w:rFonts w:cs="Arial"/>
        </w:rPr>
        <w:t xml:space="preserve"> maintains records after they are no longer actively used but need to be retained long-term for their historical value.  </w:t>
      </w:r>
    </w:p>
    <w:p w14:paraId="00DBDAD1" w14:textId="6130507F" w:rsidR="00487A91" w:rsidRDefault="00634B66" w:rsidP="004F7E9E">
      <w:pPr>
        <w:autoSpaceDE w:val="0"/>
        <w:autoSpaceDN w:val="0"/>
        <w:adjustRightInd w:val="0"/>
        <w:spacing w:after="120"/>
        <w:jc w:val="center"/>
        <w:rPr>
          <w:rFonts w:cs="Arial"/>
          <w:i/>
          <w:iCs/>
          <w:color w:val="000000"/>
        </w:rPr>
      </w:pPr>
      <w:r>
        <w:rPr>
          <w:rFonts w:cs="Arial"/>
          <w:noProof/>
        </w:rPr>
        <w:drawing>
          <wp:inline distT="0" distB="0" distL="0" distR="0" wp14:anchorId="689BBB23" wp14:editId="6100278E">
            <wp:extent cx="4255135" cy="33385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MS_vs_DPS_ven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651" cy="355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2BFE5" w14:textId="04FA3DB1" w:rsidR="004F7E9E" w:rsidRPr="00283F57" w:rsidRDefault="004F7E9E" w:rsidP="004F7E9E">
      <w:pPr>
        <w:shd w:val="clear" w:color="auto" w:fill="0000CC"/>
        <w:rPr>
          <w:rFonts w:cs="Arial"/>
          <w:b/>
          <w:smallCaps/>
        </w:rPr>
      </w:pPr>
      <w:r>
        <w:rPr>
          <w:rFonts w:cs="Arial"/>
          <w:b/>
          <w:i/>
          <w:iCs/>
          <w:smallCaps/>
        </w:rPr>
        <w:t>Records Life-Cycle</w:t>
      </w:r>
      <w:r w:rsidR="000D2A97">
        <w:rPr>
          <w:rFonts w:cs="Arial"/>
          <w:b/>
          <w:i/>
          <w:iCs/>
          <w:smallCaps/>
        </w:rPr>
        <w:t xml:space="preserve"> Functions</w:t>
      </w:r>
    </w:p>
    <w:p w14:paraId="32E4A425" w14:textId="77777777" w:rsidR="007C20DF" w:rsidRDefault="004F7E9E" w:rsidP="004F7E9E">
      <w:pPr>
        <w:rPr>
          <w:rFonts w:cs="Arial"/>
        </w:rPr>
      </w:pPr>
      <w:r>
        <w:rPr>
          <w:rFonts w:cs="Arial"/>
        </w:rPr>
        <w:t>As a result, document management systems and digital preservation systems focus on different functions wit</w:t>
      </w:r>
      <w:r w:rsidR="00345964">
        <w:rPr>
          <w:rFonts w:cs="Arial"/>
        </w:rPr>
        <w:t>hin the life-cycle of recor</w:t>
      </w:r>
      <w:r w:rsidR="000D2A97">
        <w:rPr>
          <w:rFonts w:cs="Arial"/>
        </w:rPr>
        <w:t xml:space="preserve">ds.  </w:t>
      </w:r>
      <w:r w:rsidR="00CC13F6">
        <w:rPr>
          <w:rFonts w:cs="Arial"/>
        </w:rPr>
        <w:t>As the following diagrams show, d</w:t>
      </w:r>
      <w:r w:rsidR="000D2A97">
        <w:rPr>
          <w:rFonts w:cs="Arial"/>
        </w:rPr>
        <w:t>ocument management systems have the closest connec</w:t>
      </w:r>
      <w:r w:rsidR="00A1089F">
        <w:rPr>
          <w:rFonts w:cs="Arial"/>
        </w:rPr>
        <w:t xml:space="preserve">tion to those functions </w:t>
      </w:r>
      <w:r w:rsidR="00DA5FC0">
        <w:rPr>
          <w:rFonts w:cs="Arial"/>
        </w:rPr>
        <w:t>involving active records, such as creating, editing and sharing records</w:t>
      </w:r>
      <w:r w:rsidR="00CC13F6">
        <w:rPr>
          <w:rFonts w:cs="Arial"/>
        </w:rPr>
        <w:t xml:space="preserve"> as well as retaining and disposing of records per their retention schedules</w:t>
      </w:r>
      <w:r w:rsidR="00DA5FC0">
        <w:rPr>
          <w:rFonts w:cs="Arial"/>
        </w:rPr>
        <w:t xml:space="preserve">.  </w:t>
      </w:r>
      <w:r w:rsidR="00CC13F6">
        <w:rPr>
          <w:rFonts w:cs="Arial"/>
        </w:rPr>
        <w:t xml:space="preserve">Digital preservation systems will not </w:t>
      </w:r>
      <w:r w:rsidR="00DA5FC0">
        <w:rPr>
          <w:rFonts w:cs="Arial"/>
        </w:rPr>
        <w:t>b</w:t>
      </w:r>
      <w:r w:rsidR="00CC13F6">
        <w:rPr>
          <w:rFonts w:cs="Arial"/>
        </w:rPr>
        <w:t>e used to create</w:t>
      </w:r>
      <w:r w:rsidR="00DA5FC0">
        <w:rPr>
          <w:rFonts w:cs="Arial"/>
        </w:rPr>
        <w:t xml:space="preserve"> records</w:t>
      </w:r>
      <w:r w:rsidR="00CC13F6">
        <w:rPr>
          <w:rFonts w:cs="Arial"/>
        </w:rPr>
        <w:t xml:space="preserve"> </w:t>
      </w:r>
      <w:r w:rsidR="00621BBE">
        <w:rPr>
          <w:rFonts w:cs="Arial"/>
        </w:rPr>
        <w:t>nor will they be focused on</w:t>
      </w:r>
      <w:r w:rsidR="00CC13F6">
        <w:rPr>
          <w:rFonts w:cs="Arial"/>
        </w:rPr>
        <w:t xml:space="preserve"> retaining and disposing of records according to retention schedules.  Rather their focus is on</w:t>
      </w:r>
      <w:r w:rsidR="006F4B27">
        <w:rPr>
          <w:rFonts w:cs="Arial"/>
        </w:rPr>
        <w:t xml:space="preserve"> the long-term storage of permanent records.  </w:t>
      </w:r>
      <w:r w:rsidR="00717223">
        <w:rPr>
          <w:rFonts w:cs="Arial"/>
        </w:rPr>
        <w:t xml:space="preserve">Some digital preservation systems may also include a component of providing public access to the records.  </w:t>
      </w:r>
      <w:r w:rsidR="00DA5FC0">
        <w:rPr>
          <w:rFonts w:cs="Arial"/>
        </w:rPr>
        <w:t xml:space="preserve">   </w:t>
      </w:r>
      <w:r w:rsidR="00945685">
        <w:rPr>
          <w:rFonts w:cs="Arial"/>
        </w:rPr>
        <w:t xml:space="preserve"> </w:t>
      </w:r>
      <w:r w:rsidR="000D2A97">
        <w:rPr>
          <w:rFonts w:cs="Arial"/>
        </w:rPr>
        <w:t xml:space="preserve"> </w:t>
      </w:r>
    </w:p>
    <w:p w14:paraId="4A1AF3CD" w14:textId="77777777" w:rsidR="007C20DF" w:rsidRDefault="007C20DF" w:rsidP="004F7E9E">
      <w:pPr>
        <w:rPr>
          <w:rFonts w:cs="Arial"/>
        </w:rPr>
      </w:pPr>
    </w:p>
    <w:p w14:paraId="0707EAEC" w14:textId="77777777" w:rsidR="007C20DF" w:rsidRDefault="007C20DF" w:rsidP="004F7E9E">
      <w:pPr>
        <w:rPr>
          <w:rFonts w:cs="Arial"/>
        </w:rPr>
      </w:pPr>
    </w:p>
    <w:p w14:paraId="2903787B" w14:textId="3D333171" w:rsidR="00CC13F6" w:rsidRPr="00D76487" w:rsidRDefault="00D57563" w:rsidP="00D76487">
      <w:pPr>
        <w:rPr>
          <w:rFonts w:cs="Arial"/>
          <w:b/>
          <w:u w:val="single"/>
        </w:rPr>
      </w:pPr>
      <w:r w:rsidRPr="00D57563">
        <w:rPr>
          <w:rFonts w:cs="Arial"/>
          <w:b/>
        </w:rPr>
        <w:lastRenderedPageBreak/>
        <w:tab/>
      </w:r>
      <w:r w:rsidRPr="00D57563">
        <w:rPr>
          <w:rFonts w:cs="Arial"/>
          <w:b/>
        </w:rPr>
        <w:tab/>
      </w:r>
      <w:r w:rsidR="00D76487">
        <w:rPr>
          <w:rFonts w:cs="Arial"/>
          <w:b/>
          <w:noProof/>
          <w:u w:val="single"/>
        </w:rPr>
        <w:drawing>
          <wp:inline distT="0" distB="0" distL="0" distR="0" wp14:anchorId="1AFD22FB" wp14:editId="2C03C622">
            <wp:extent cx="6591300" cy="3952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0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6422" w14:textId="12B45A3B" w:rsidR="00E8526E" w:rsidRPr="00283F57" w:rsidRDefault="00A22922" w:rsidP="00E8526E">
      <w:pPr>
        <w:shd w:val="clear" w:color="auto" w:fill="0000CC"/>
        <w:rPr>
          <w:rFonts w:cs="Arial"/>
          <w:b/>
          <w:smallCaps/>
        </w:rPr>
      </w:pPr>
      <w:r>
        <w:rPr>
          <w:rFonts w:cs="Arial"/>
          <w:b/>
          <w:smallCaps/>
        </w:rPr>
        <w:t>Features of Digital Preservation</w:t>
      </w:r>
    </w:p>
    <w:p w14:paraId="566DC379" w14:textId="579B347F" w:rsidR="00A22922" w:rsidRDefault="00A22922" w:rsidP="00A22922">
      <w:pPr>
        <w:rPr>
          <w:rFonts w:cs="Arial"/>
        </w:rPr>
      </w:pPr>
      <w:r w:rsidRPr="007A6D26">
        <w:rPr>
          <w:rFonts w:cs="Arial"/>
        </w:rPr>
        <w:t>While most records of an office don’t have hi</w:t>
      </w:r>
      <w:r w:rsidR="009107F9">
        <w:rPr>
          <w:rFonts w:cs="Arial"/>
        </w:rPr>
        <w:t>storical value, those digital</w:t>
      </w:r>
      <w:r w:rsidRPr="007A6D26">
        <w:rPr>
          <w:rFonts w:cs="Arial"/>
        </w:rPr>
        <w:t xml:space="preserve"> records that do require a proactive approach </w:t>
      </w:r>
      <w:r>
        <w:rPr>
          <w:rFonts w:cs="Arial"/>
        </w:rPr>
        <w:t>to preservation.</w:t>
      </w:r>
      <w:r w:rsidR="00A1089F">
        <w:rPr>
          <w:rFonts w:cs="Arial"/>
        </w:rPr>
        <w:t xml:space="preserve">  The </w:t>
      </w:r>
      <w:hyperlink r:id="rId10" w:history="1">
        <w:r w:rsidR="00A1089F" w:rsidRPr="00803501">
          <w:rPr>
            <w:rStyle w:val="Hyperlink"/>
            <w:rFonts w:cs="Arial"/>
            <w:i/>
          </w:rPr>
          <w:t>Open Archival Information System (OAIS) Reference Model</w:t>
        </w:r>
      </w:hyperlink>
      <w:r w:rsidR="00A1089F">
        <w:rPr>
          <w:rFonts w:cs="Arial"/>
          <w:i/>
        </w:rPr>
        <w:t xml:space="preserve"> </w:t>
      </w:r>
      <w:r w:rsidR="00BC3922">
        <w:rPr>
          <w:rFonts w:cs="Arial"/>
        </w:rPr>
        <w:t>(ISO 14721</w:t>
      </w:r>
      <w:r w:rsidR="00A1089F">
        <w:rPr>
          <w:rFonts w:cs="Arial"/>
        </w:rPr>
        <w:t>) provides a framework for digital preservation</w:t>
      </w:r>
      <w:r w:rsidR="00DA5FC0">
        <w:rPr>
          <w:rFonts w:cs="Arial"/>
        </w:rPr>
        <w:t>, including</w:t>
      </w:r>
      <w:r w:rsidR="00434493">
        <w:rPr>
          <w:rFonts w:cs="Arial"/>
        </w:rPr>
        <w:t>:</w:t>
      </w:r>
      <w:r>
        <w:rPr>
          <w:rFonts w:cs="Arial"/>
        </w:rPr>
        <w:t xml:space="preserve"> </w:t>
      </w:r>
    </w:p>
    <w:p w14:paraId="4BF0E83A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Verifying receipt of the records when they are transferred.  </w:t>
      </w:r>
    </w:p>
    <w:p w14:paraId="7409C8CB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Establishing the authenticity of the records at the time of transfer through checksums. </w:t>
      </w:r>
    </w:p>
    <w:p w14:paraId="3668F7C7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>Checking the records for viruses.</w:t>
      </w:r>
    </w:p>
    <w:p w14:paraId="73F653A6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>Addressing hardware and software obsolescence through migrations.</w:t>
      </w:r>
    </w:p>
    <w:p w14:paraId="4BF3F6A6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eastAsia="Times New Roman" w:cs="Arial"/>
          <w:bCs/>
        </w:rPr>
        <w:t>Recording</w:t>
      </w:r>
      <w:r w:rsidRPr="003A287E">
        <w:rPr>
          <w:rFonts w:eastAsia="Times New Roman" w:cs="Arial"/>
          <w:bCs/>
        </w:rPr>
        <w:t xml:space="preserve"> descriptive and preservation metadata</w:t>
      </w:r>
      <w:r>
        <w:rPr>
          <w:rFonts w:eastAsia="Times New Roman" w:cs="Arial"/>
          <w:bCs/>
        </w:rPr>
        <w:t>, including</w:t>
      </w:r>
      <w:r w:rsidRPr="003A287E">
        <w:rPr>
          <w:rFonts w:eastAsia="Times New Roman" w:cs="Arial"/>
          <w:bCs/>
        </w:rPr>
        <w:t xml:space="preserve"> allowing various schemas to fit organizational needs</w:t>
      </w:r>
      <w:r>
        <w:rPr>
          <w:rFonts w:eastAsia="Times New Roman" w:cs="Arial"/>
          <w:bCs/>
        </w:rPr>
        <w:t>.</w:t>
      </w:r>
      <w:r>
        <w:rPr>
          <w:rFonts w:cs="Arial"/>
        </w:rPr>
        <w:t xml:space="preserve"> </w:t>
      </w:r>
    </w:p>
    <w:p w14:paraId="694A1525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>Converting records to open formats or generally accepted long-term formats based on archival standards and best practices to prevent format obsolescence and to facilitate public access to the records.</w:t>
      </w:r>
    </w:p>
    <w:p w14:paraId="5A1A1A49" w14:textId="77777777" w:rsidR="00A22922" w:rsidRDefault="00A22922" w:rsidP="00A22922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Maintaining the integrity of the records and protecting against degradation/corruption of formats or software by monitoring the fixity of the records.  </w:t>
      </w:r>
    </w:p>
    <w:p w14:paraId="440DF186" w14:textId="7F805AAE" w:rsidR="00434493" w:rsidRDefault="00A22922" w:rsidP="00434493">
      <w:pPr>
        <w:pStyle w:val="ListParagraph"/>
        <w:numPr>
          <w:ilvl w:val="0"/>
          <w:numId w:val="18"/>
        </w:numPr>
        <w:spacing w:after="160" w:line="259" w:lineRule="auto"/>
        <w:rPr>
          <w:rFonts w:cs="Arial"/>
        </w:rPr>
      </w:pPr>
      <w:r>
        <w:rPr>
          <w:rFonts w:cs="Arial"/>
        </w:rPr>
        <w:t>Documenting</w:t>
      </w:r>
      <w:r w:rsidRPr="009A6D7E">
        <w:rPr>
          <w:rFonts w:cs="Arial"/>
        </w:rPr>
        <w:t xml:space="preserve"> the chain of custody and any changes made to the records.</w:t>
      </w:r>
    </w:p>
    <w:p w14:paraId="51A1307B" w14:textId="77777777" w:rsidR="007F34BA" w:rsidRDefault="00DA5FC0" w:rsidP="007F34BA">
      <w:pPr>
        <w:spacing w:after="160" w:line="259" w:lineRule="auto"/>
        <w:rPr>
          <w:rFonts w:cs="Arial"/>
        </w:rPr>
      </w:pPr>
      <w:r>
        <w:rPr>
          <w:rFonts w:cs="Arial"/>
        </w:rPr>
        <w:t xml:space="preserve">These actions should be kept in mind when evaluating systems for digital preservation.  </w:t>
      </w:r>
    </w:p>
    <w:p w14:paraId="7CC518DC" w14:textId="603E5073" w:rsidR="009A6D4E" w:rsidRPr="00A1089F" w:rsidRDefault="00B04F45" w:rsidP="007F34BA">
      <w:pPr>
        <w:spacing w:after="160" w:line="259" w:lineRule="auto"/>
        <w:rPr>
          <w:rFonts w:cs="Arial"/>
        </w:rPr>
        <w:sectPr w:rsidR="009A6D4E" w:rsidRPr="00A1089F" w:rsidSect="00B04F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rebuchet MS" w:hAnsi="Trebuchet MS" w:cs="IKBEBL+TimesNewRoman,Bold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3CAABD" wp14:editId="58184AC4">
                <wp:simplePos x="0" y="0"/>
                <wp:positionH relativeFrom="column">
                  <wp:posOffset>4213860</wp:posOffset>
                </wp:positionH>
                <wp:positionV relativeFrom="paragraph">
                  <wp:posOffset>67311</wp:posOffset>
                </wp:positionV>
                <wp:extent cx="2407920" cy="20345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03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AAF3B" w14:textId="6F669FEE" w:rsidR="009A6D4E" w:rsidRDefault="00CC13F6">
                            <w:r w:rsidRPr="009A6D4E">
                              <w:rPr>
                                <w:noProof/>
                              </w:rPr>
                              <w:drawing>
                                <wp:inline distT="0" distB="0" distL="0" distR="0" wp14:anchorId="4F125709" wp14:editId="05A90BB5">
                                  <wp:extent cx="1821180" cy="1434491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0471" cy="1449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AABD" id="Text Box 3" o:spid="_x0000_s1027" type="#_x0000_t202" style="position:absolute;margin-left:331.8pt;margin-top:5.3pt;width:189.6pt;height:16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" filled="f" stroked="f" strokeweight=".5pt">
                <v:textbox>
                  <w:txbxContent>
                    <w:p w14:paraId="08AAAF3B" w14:textId="6F669FEE" w:rsidR="009A6D4E" w:rsidRDefault="00CC13F6">
                      <w:r w:rsidRPr="009A6D4E">
                        <w:rPr>
                          <w:noProof/>
                        </w:rPr>
                        <w:drawing>
                          <wp:inline distT="0" distB="0" distL="0" distR="0" wp14:anchorId="4F125709" wp14:editId="05A90BB5">
                            <wp:extent cx="1821180" cy="1434491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0471" cy="1449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57B3B9" w14:textId="77777777" w:rsidR="00B25A8F" w:rsidRDefault="006A418A" w:rsidP="00B25A8F">
      <w:pPr>
        <w:rPr>
          <w:b/>
        </w:rPr>
        <w:sectPr w:rsidR="00B25A8F" w:rsidSect="00A6431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79132" wp14:editId="2039E8AF">
                <wp:simplePos x="0" y="0"/>
                <wp:positionH relativeFrom="column">
                  <wp:posOffset>-457200</wp:posOffset>
                </wp:positionH>
                <wp:positionV relativeFrom="page">
                  <wp:posOffset>9601200</wp:posOffset>
                </wp:positionV>
                <wp:extent cx="7772400" cy="457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ABE98" w14:textId="77777777" w:rsidR="006A418A" w:rsidRPr="006A418A" w:rsidRDefault="006A418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A418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OhioERC.org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9132" id="Text Box 5" o:spid="_x0000_s1028" type="#_x0000_t202" style="position:absolute;margin-left:-36pt;margin-top:756pt;width:612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" fillcolor="#039" strokeweight="2pt">
                <v:textbox>
                  <w:txbxContent>
                    <w:p w14:paraId="074ABE98" w14:textId="77777777" w:rsidR="006A418A" w:rsidRPr="006A418A" w:rsidRDefault="006A418A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A418A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OhioERC.org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7E156E" w14:textId="7C23BB8F" w:rsidR="00434493" w:rsidRPr="00B04F45" w:rsidRDefault="007F34BA" w:rsidP="00B04F45">
      <w:pPr>
        <w:tabs>
          <w:tab w:val="left" w:pos="3819"/>
        </w:tabs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sectPr w:rsidR="00434493" w:rsidRPr="00B04F45" w:rsidSect="00A643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6C2B" w14:textId="77777777" w:rsidR="006979E0" w:rsidRDefault="006979E0" w:rsidP="007F34BA">
      <w:pPr>
        <w:spacing w:after="0" w:line="240" w:lineRule="auto"/>
      </w:pPr>
      <w:r>
        <w:separator/>
      </w:r>
    </w:p>
  </w:endnote>
  <w:endnote w:type="continuationSeparator" w:id="0">
    <w:p w14:paraId="77DC6101" w14:textId="77777777" w:rsidR="006979E0" w:rsidRDefault="006979E0" w:rsidP="007F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KBEB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3B7B" w14:textId="77777777" w:rsidR="006979E0" w:rsidRDefault="006979E0" w:rsidP="007F34BA">
      <w:pPr>
        <w:spacing w:after="0" w:line="240" w:lineRule="auto"/>
      </w:pPr>
      <w:r>
        <w:separator/>
      </w:r>
    </w:p>
  </w:footnote>
  <w:footnote w:type="continuationSeparator" w:id="0">
    <w:p w14:paraId="3F729A5E" w14:textId="77777777" w:rsidR="006979E0" w:rsidRDefault="006979E0" w:rsidP="007F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508E"/>
    <w:multiLevelType w:val="hybridMultilevel"/>
    <w:tmpl w:val="3EA4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21D9"/>
    <w:multiLevelType w:val="multilevel"/>
    <w:tmpl w:val="8152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F6049"/>
    <w:multiLevelType w:val="hybridMultilevel"/>
    <w:tmpl w:val="51F8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254"/>
    <w:multiLevelType w:val="hybridMultilevel"/>
    <w:tmpl w:val="CD2A4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072"/>
    <w:multiLevelType w:val="hybridMultilevel"/>
    <w:tmpl w:val="63AC3A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452A5"/>
    <w:multiLevelType w:val="hybridMultilevel"/>
    <w:tmpl w:val="9E3AC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BA9"/>
    <w:multiLevelType w:val="hybridMultilevel"/>
    <w:tmpl w:val="C54689E2"/>
    <w:lvl w:ilvl="0" w:tplc="6B88C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1C55"/>
    <w:multiLevelType w:val="hybridMultilevel"/>
    <w:tmpl w:val="5114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670B"/>
    <w:multiLevelType w:val="hybridMultilevel"/>
    <w:tmpl w:val="37344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6A22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/>
      </w:rPr>
    </w:lvl>
    <w:lvl w:ilvl="2" w:tplc="744034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5193F"/>
    <w:multiLevelType w:val="hybridMultilevel"/>
    <w:tmpl w:val="F1C6D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03797"/>
    <w:multiLevelType w:val="hybridMultilevel"/>
    <w:tmpl w:val="A8EE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02D0"/>
    <w:multiLevelType w:val="hybridMultilevel"/>
    <w:tmpl w:val="49ACB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6049"/>
    <w:multiLevelType w:val="hybridMultilevel"/>
    <w:tmpl w:val="1492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0FB9"/>
    <w:multiLevelType w:val="hybridMultilevel"/>
    <w:tmpl w:val="DAACA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34291"/>
    <w:multiLevelType w:val="hybridMultilevel"/>
    <w:tmpl w:val="F47E2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2437"/>
    <w:multiLevelType w:val="hybridMultilevel"/>
    <w:tmpl w:val="1550F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AE0D58"/>
    <w:multiLevelType w:val="hybridMultilevel"/>
    <w:tmpl w:val="3DA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B30A7"/>
    <w:multiLevelType w:val="hybridMultilevel"/>
    <w:tmpl w:val="4BBE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4"/>
  </w:num>
  <w:num w:numId="12">
    <w:abstractNumId w:val="16"/>
  </w:num>
  <w:num w:numId="13">
    <w:abstractNumId w:val="0"/>
  </w:num>
  <w:num w:numId="14">
    <w:abstractNumId w:val="10"/>
  </w:num>
  <w:num w:numId="15">
    <w:abstractNumId w:val="17"/>
  </w:num>
  <w:num w:numId="16">
    <w:abstractNumId w:val="12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D7"/>
    <w:rsid w:val="00015665"/>
    <w:rsid w:val="00020BEB"/>
    <w:rsid w:val="000228F4"/>
    <w:rsid w:val="00041434"/>
    <w:rsid w:val="00041D6A"/>
    <w:rsid w:val="0006373D"/>
    <w:rsid w:val="000D2A97"/>
    <w:rsid w:val="00125D3D"/>
    <w:rsid w:val="001514C3"/>
    <w:rsid w:val="00167D9D"/>
    <w:rsid w:val="00192E32"/>
    <w:rsid w:val="001E59D7"/>
    <w:rsid w:val="001F4053"/>
    <w:rsid w:val="00206FB2"/>
    <w:rsid w:val="00214067"/>
    <w:rsid w:val="00221980"/>
    <w:rsid w:val="00282AC0"/>
    <w:rsid w:val="00283F57"/>
    <w:rsid w:val="002A706F"/>
    <w:rsid w:val="002D2CD1"/>
    <w:rsid w:val="002F0CD7"/>
    <w:rsid w:val="002F44E8"/>
    <w:rsid w:val="0030187F"/>
    <w:rsid w:val="00345964"/>
    <w:rsid w:val="00365EDA"/>
    <w:rsid w:val="003A48DF"/>
    <w:rsid w:val="003B02C7"/>
    <w:rsid w:val="003F339A"/>
    <w:rsid w:val="00404EE5"/>
    <w:rsid w:val="0041075A"/>
    <w:rsid w:val="004159FB"/>
    <w:rsid w:val="00434493"/>
    <w:rsid w:val="00465C22"/>
    <w:rsid w:val="00487A91"/>
    <w:rsid w:val="00487EEE"/>
    <w:rsid w:val="00490FB4"/>
    <w:rsid w:val="004E66BF"/>
    <w:rsid w:val="004F5A25"/>
    <w:rsid w:val="004F7E9E"/>
    <w:rsid w:val="00524952"/>
    <w:rsid w:val="00533693"/>
    <w:rsid w:val="00565093"/>
    <w:rsid w:val="005677AD"/>
    <w:rsid w:val="00573773"/>
    <w:rsid w:val="00582D6E"/>
    <w:rsid w:val="005D1240"/>
    <w:rsid w:val="005D2206"/>
    <w:rsid w:val="006075B5"/>
    <w:rsid w:val="00621BBE"/>
    <w:rsid w:val="00624739"/>
    <w:rsid w:val="00631C7D"/>
    <w:rsid w:val="00634B66"/>
    <w:rsid w:val="006649C9"/>
    <w:rsid w:val="00665FC4"/>
    <w:rsid w:val="006678CE"/>
    <w:rsid w:val="006712EE"/>
    <w:rsid w:val="006943EE"/>
    <w:rsid w:val="006979E0"/>
    <w:rsid w:val="006A418A"/>
    <w:rsid w:val="006E0BF7"/>
    <w:rsid w:val="006F4B27"/>
    <w:rsid w:val="00717223"/>
    <w:rsid w:val="00757A3C"/>
    <w:rsid w:val="00775A0D"/>
    <w:rsid w:val="007839D3"/>
    <w:rsid w:val="007C20DF"/>
    <w:rsid w:val="007E26A8"/>
    <w:rsid w:val="007F34BA"/>
    <w:rsid w:val="00803AFE"/>
    <w:rsid w:val="00844E7D"/>
    <w:rsid w:val="008664ED"/>
    <w:rsid w:val="0089694E"/>
    <w:rsid w:val="008B1C32"/>
    <w:rsid w:val="008B5E77"/>
    <w:rsid w:val="008C211D"/>
    <w:rsid w:val="008C28EA"/>
    <w:rsid w:val="008C37E6"/>
    <w:rsid w:val="00904583"/>
    <w:rsid w:val="00907443"/>
    <w:rsid w:val="009107F9"/>
    <w:rsid w:val="00945685"/>
    <w:rsid w:val="00995E64"/>
    <w:rsid w:val="009A6D4E"/>
    <w:rsid w:val="009C20AA"/>
    <w:rsid w:val="009C2477"/>
    <w:rsid w:val="009C4FFF"/>
    <w:rsid w:val="009D13C2"/>
    <w:rsid w:val="00A1089F"/>
    <w:rsid w:val="00A22922"/>
    <w:rsid w:val="00A2482B"/>
    <w:rsid w:val="00A36DFC"/>
    <w:rsid w:val="00A4020A"/>
    <w:rsid w:val="00A451D2"/>
    <w:rsid w:val="00A632A4"/>
    <w:rsid w:val="00A64317"/>
    <w:rsid w:val="00B04F45"/>
    <w:rsid w:val="00B23E94"/>
    <w:rsid w:val="00B25A8F"/>
    <w:rsid w:val="00B5401B"/>
    <w:rsid w:val="00BA4FFC"/>
    <w:rsid w:val="00BB2AA0"/>
    <w:rsid w:val="00BC3922"/>
    <w:rsid w:val="00BC5392"/>
    <w:rsid w:val="00BF2996"/>
    <w:rsid w:val="00C1494B"/>
    <w:rsid w:val="00C5109E"/>
    <w:rsid w:val="00C6479C"/>
    <w:rsid w:val="00CA654A"/>
    <w:rsid w:val="00CC13F6"/>
    <w:rsid w:val="00CC71FB"/>
    <w:rsid w:val="00CD7E77"/>
    <w:rsid w:val="00D01374"/>
    <w:rsid w:val="00D57563"/>
    <w:rsid w:val="00D63C1B"/>
    <w:rsid w:val="00D76487"/>
    <w:rsid w:val="00D851E7"/>
    <w:rsid w:val="00DA5FC0"/>
    <w:rsid w:val="00DD54E9"/>
    <w:rsid w:val="00DE475F"/>
    <w:rsid w:val="00DF3A05"/>
    <w:rsid w:val="00E8526E"/>
    <w:rsid w:val="00EA64FF"/>
    <w:rsid w:val="00ED1021"/>
    <w:rsid w:val="00EE2008"/>
    <w:rsid w:val="00EE6C40"/>
    <w:rsid w:val="00F4442C"/>
    <w:rsid w:val="00F93D9B"/>
    <w:rsid w:val="00F97A21"/>
    <w:rsid w:val="00FD1EEF"/>
    <w:rsid w:val="00FE62AA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A899"/>
  <w15:docId w15:val="{19FBB494-3721-4649-B177-68189DA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0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3773"/>
    <w:pPr>
      <w:ind w:left="720"/>
      <w:contextualSpacing/>
    </w:pPr>
  </w:style>
  <w:style w:type="table" w:styleId="TableGrid">
    <w:name w:val="Table Grid"/>
    <w:basedOn w:val="TableNormal"/>
    <w:uiPriority w:val="39"/>
    <w:rsid w:val="0057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E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5E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BA"/>
  </w:style>
  <w:style w:type="paragraph" w:styleId="Footer">
    <w:name w:val="footer"/>
    <w:basedOn w:val="Normal"/>
    <w:link w:val="FooterChar"/>
    <w:uiPriority w:val="99"/>
    <w:unhideWhenUsed/>
    <w:rsid w:val="007F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256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361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85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hyperlink" Target="http://www.oais.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1277-83EA-4729-A388-48BB4C0E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Crandall</dc:creator>
  <cp:lastModifiedBy>Johnson, Jacqueline Ms.</cp:lastModifiedBy>
  <cp:revision>7</cp:revision>
  <cp:lastPrinted>2012-07-09T16:17:00Z</cp:lastPrinted>
  <dcterms:created xsi:type="dcterms:W3CDTF">2020-09-29T20:20:00Z</dcterms:created>
  <dcterms:modified xsi:type="dcterms:W3CDTF">2020-10-06T18:47:00Z</dcterms:modified>
</cp:coreProperties>
</file>