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F8" w:rsidRPr="00D54CBE" w:rsidRDefault="00485A83" w:rsidP="004136F8">
      <w:pPr>
        <w:jc w:val="center"/>
        <w:rPr>
          <w:b/>
          <w:smallCaps/>
          <w:sz w:val="22"/>
          <w:szCs w:val="22"/>
        </w:rPr>
      </w:pPr>
      <w:bookmarkStart w:id="0" w:name="_GoBack"/>
      <w:bookmarkEnd w:id="0"/>
      <w:r w:rsidRPr="00D54CBE">
        <w:rPr>
          <w:b/>
          <w:smallCaps/>
          <w:sz w:val="22"/>
          <w:szCs w:val="22"/>
        </w:rPr>
        <w:t>Draft</w:t>
      </w:r>
    </w:p>
    <w:p w:rsidR="004136F8" w:rsidRPr="00D54CBE" w:rsidRDefault="004136F8" w:rsidP="00D15D0C">
      <w:pPr>
        <w:rPr>
          <w:b/>
          <w:smallCaps/>
          <w:sz w:val="22"/>
          <w:szCs w:val="22"/>
        </w:rPr>
      </w:pPr>
    </w:p>
    <w:p w:rsidR="00D15D0C" w:rsidRPr="00D54CBE" w:rsidRDefault="00D15D0C" w:rsidP="00D15D0C">
      <w:pPr>
        <w:rPr>
          <w:b/>
          <w:smallCaps/>
          <w:sz w:val="22"/>
          <w:szCs w:val="22"/>
        </w:rPr>
      </w:pPr>
      <w:r w:rsidRPr="00D54CBE">
        <w:rPr>
          <w:b/>
          <w:smallCaps/>
          <w:sz w:val="22"/>
          <w:szCs w:val="22"/>
        </w:rPr>
        <w:t xml:space="preserve">Date: </w:t>
      </w:r>
      <w:r w:rsidR="00937236" w:rsidRPr="00D54CBE">
        <w:rPr>
          <w:b/>
          <w:smallCaps/>
          <w:sz w:val="22"/>
          <w:szCs w:val="22"/>
        </w:rPr>
        <w:t>1</w:t>
      </w:r>
      <w:r w:rsidR="00D54CBE" w:rsidRPr="00D54CBE">
        <w:rPr>
          <w:b/>
          <w:smallCaps/>
          <w:sz w:val="22"/>
          <w:szCs w:val="22"/>
        </w:rPr>
        <w:t>0</w:t>
      </w:r>
      <w:r w:rsidR="001C2844" w:rsidRPr="00D54CBE">
        <w:rPr>
          <w:b/>
          <w:smallCaps/>
          <w:sz w:val="22"/>
          <w:szCs w:val="22"/>
        </w:rPr>
        <w:t xml:space="preserve"> </w:t>
      </w:r>
      <w:r w:rsidR="00D54CBE" w:rsidRPr="00D54CBE">
        <w:rPr>
          <w:b/>
          <w:smallCaps/>
          <w:sz w:val="22"/>
          <w:szCs w:val="22"/>
        </w:rPr>
        <w:t>October</w:t>
      </w:r>
      <w:r w:rsidR="00D408DF" w:rsidRPr="00D54CBE">
        <w:rPr>
          <w:b/>
          <w:smallCaps/>
          <w:sz w:val="22"/>
          <w:szCs w:val="22"/>
        </w:rPr>
        <w:t xml:space="preserve"> 201</w:t>
      </w:r>
      <w:r w:rsidR="00892F4D" w:rsidRPr="00D54CBE">
        <w:rPr>
          <w:b/>
          <w:smallCaps/>
          <w:sz w:val="22"/>
          <w:szCs w:val="22"/>
        </w:rPr>
        <w:t>8</w:t>
      </w:r>
    </w:p>
    <w:p w:rsidR="00D15D0C" w:rsidRPr="00D54CBE" w:rsidRDefault="00D15D0C" w:rsidP="00D15D0C">
      <w:pPr>
        <w:rPr>
          <w:b/>
          <w:smallCaps/>
          <w:sz w:val="22"/>
          <w:szCs w:val="22"/>
        </w:rPr>
      </w:pPr>
    </w:p>
    <w:p w:rsidR="00D15D0C" w:rsidRPr="00D54CBE" w:rsidRDefault="00D15D0C" w:rsidP="00D15D0C">
      <w:pPr>
        <w:rPr>
          <w:sz w:val="22"/>
          <w:szCs w:val="22"/>
        </w:rPr>
      </w:pPr>
      <w:r w:rsidRPr="00D54CBE">
        <w:rPr>
          <w:b/>
          <w:smallCaps/>
          <w:sz w:val="22"/>
          <w:szCs w:val="22"/>
        </w:rPr>
        <w:t xml:space="preserve">Location: </w:t>
      </w:r>
      <w:r w:rsidR="002C6542" w:rsidRPr="00D54CBE">
        <w:rPr>
          <w:b/>
          <w:smallCaps/>
          <w:sz w:val="22"/>
          <w:szCs w:val="22"/>
        </w:rPr>
        <w:t>Ohio Histor</w:t>
      </w:r>
      <w:r w:rsidR="00937236" w:rsidRPr="00D54CBE">
        <w:rPr>
          <w:b/>
          <w:smallCaps/>
          <w:sz w:val="22"/>
          <w:szCs w:val="22"/>
        </w:rPr>
        <w:t>y</w:t>
      </w:r>
      <w:r w:rsidR="002C6542" w:rsidRPr="00D54CBE">
        <w:rPr>
          <w:b/>
          <w:smallCaps/>
          <w:sz w:val="22"/>
          <w:szCs w:val="22"/>
        </w:rPr>
        <w:t xml:space="preserve"> Center</w:t>
      </w:r>
    </w:p>
    <w:p w:rsidR="00D15D0C" w:rsidRPr="00D54CBE" w:rsidRDefault="00D15D0C" w:rsidP="00D15D0C">
      <w:pPr>
        <w:rPr>
          <w:b/>
          <w:bCs/>
          <w:sz w:val="22"/>
          <w:szCs w:val="22"/>
        </w:rPr>
      </w:pPr>
    </w:p>
    <w:p w:rsidR="00D15D0C" w:rsidRPr="00D54CBE" w:rsidRDefault="00D15D0C" w:rsidP="00D15D0C">
      <w:pPr>
        <w:rPr>
          <w:b/>
          <w:bCs/>
          <w:smallCaps/>
          <w:sz w:val="22"/>
          <w:szCs w:val="22"/>
        </w:rPr>
      </w:pPr>
      <w:r w:rsidRPr="00D54CBE">
        <w:rPr>
          <w:b/>
          <w:bCs/>
          <w:smallCaps/>
          <w:sz w:val="22"/>
          <w:szCs w:val="22"/>
        </w:rPr>
        <w:t>Attendees:</w:t>
      </w:r>
    </w:p>
    <w:p w:rsidR="00D15D0C" w:rsidRPr="00D54CBE" w:rsidRDefault="00D15D0C" w:rsidP="00D15D0C">
      <w:pPr>
        <w:rPr>
          <w:b/>
          <w:bCs/>
          <w:smallCaps/>
          <w:sz w:val="22"/>
          <w:szCs w:val="22"/>
        </w:rPr>
      </w:pPr>
    </w:p>
    <w:tbl>
      <w:tblPr>
        <w:tblW w:w="9468" w:type="dxa"/>
        <w:tblBorders>
          <w:top w:val="thinThickSmallGap" w:sz="18" w:space="0" w:color="000080"/>
          <w:left w:val="thinThickSmallGap" w:sz="18" w:space="0" w:color="000080"/>
          <w:bottom w:val="thinThickSmallGap" w:sz="18" w:space="0" w:color="000080"/>
          <w:right w:val="thinThickSmallGap" w:sz="18" w:space="0" w:color="000080"/>
          <w:insideH w:val="dotted" w:sz="4" w:space="0" w:color="000080"/>
          <w:insideV w:val="dotted" w:sz="4" w:space="0" w:color="000080"/>
        </w:tblBorders>
        <w:tblLayout w:type="fixed"/>
        <w:tblLook w:val="0000" w:firstRow="0" w:lastRow="0" w:firstColumn="0" w:lastColumn="0" w:noHBand="0" w:noVBand="0"/>
      </w:tblPr>
      <w:tblGrid>
        <w:gridCol w:w="2177"/>
        <w:gridCol w:w="2338"/>
        <w:gridCol w:w="540"/>
        <w:gridCol w:w="1803"/>
        <w:gridCol w:w="2125"/>
        <w:gridCol w:w="485"/>
      </w:tblGrid>
      <w:tr w:rsidR="00D15D0C" w:rsidRPr="00D54CBE" w:rsidTr="00D15D0C">
        <w:tblPrEx>
          <w:tblCellMar>
            <w:top w:w="0" w:type="dxa"/>
            <w:bottom w:w="0" w:type="dxa"/>
          </w:tblCellMar>
        </w:tblPrEx>
        <w:trPr>
          <w:trHeight w:val="213"/>
        </w:trPr>
        <w:tc>
          <w:tcPr>
            <w:tcW w:w="5000" w:type="pct"/>
            <w:gridSpan w:val="6"/>
            <w:tcBorders>
              <w:top w:val="thinThickSmallGap" w:sz="18" w:space="0" w:color="000080"/>
              <w:bottom w:val="dotted" w:sz="4" w:space="0" w:color="000080"/>
            </w:tcBorders>
            <w:shd w:val="clear" w:color="auto" w:fill="008080"/>
            <w:vAlign w:val="center"/>
          </w:tcPr>
          <w:p w:rsidR="00D15D0C" w:rsidRPr="00D54CBE" w:rsidRDefault="00D15D0C" w:rsidP="00ED68C7">
            <w:pPr>
              <w:rPr>
                <w:b/>
                <w:smallCaps/>
                <w:color w:val="FFFFFF"/>
                <w:sz w:val="20"/>
                <w:szCs w:val="20"/>
              </w:rPr>
            </w:pPr>
            <w:r w:rsidRPr="00D54CBE">
              <w:rPr>
                <w:b/>
                <w:smallCaps/>
                <w:color w:val="FFFFFF"/>
                <w:sz w:val="20"/>
                <w:szCs w:val="20"/>
              </w:rPr>
              <w:t>Committee Members:</w:t>
            </w:r>
          </w:p>
        </w:tc>
      </w:tr>
      <w:tr w:rsidR="00ED68C7" w:rsidRPr="00D54CBE" w:rsidTr="00F63A41">
        <w:tblPrEx>
          <w:tblCellMar>
            <w:top w:w="0" w:type="dxa"/>
            <w:bottom w:w="0" w:type="dxa"/>
          </w:tblCellMar>
        </w:tblPrEx>
        <w:trPr>
          <w:trHeight w:val="288"/>
        </w:trPr>
        <w:tc>
          <w:tcPr>
            <w:tcW w:w="1150" w:type="pct"/>
            <w:tcBorders>
              <w:top w:val="dotted" w:sz="4" w:space="0" w:color="000080"/>
            </w:tcBorders>
            <w:vAlign w:val="center"/>
          </w:tcPr>
          <w:p w:rsidR="00ED68C7" w:rsidRPr="00D54CBE" w:rsidRDefault="00ED68C7" w:rsidP="00ED68C7">
            <w:pPr>
              <w:rPr>
                <w:b/>
                <w:color w:val="000000"/>
                <w:sz w:val="20"/>
                <w:szCs w:val="20"/>
              </w:rPr>
            </w:pPr>
            <w:r w:rsidRPr="00D54CBE">
              <w:rPr>
                <w:b/>
                <w:color w:val="000000"/>
                <w:sz w:val="20"/>
                <w:szCs w:val="20"/>
              </w:rPr>
              <w:t>Chair:</w:t>
            </w:r>
          </w:p>
        </w:tc>
        <w:tc>
          <w:tcPr>
            <w:tcW w:w="1235" w:type="pct"/>
            <w:tcBorders>
              <w:top w:val="dotted" w:sz="4" w:space="0" w:color="000080"/>
            </w:tcBorders>
          </w:tcPr>
          <w:p w:rsidR="00ED68C7" w:rsidRPr="00D54CBE" w:rsidRDefault="00A62CCD" w:rsidP="00ED68C7">
            <w:pPr>
              <w:rPr>
                <w:color w:val="000000"/>
                <w:sz w:val="20"/>
                <w:szCs w:val="20"/>
              </w:rPr>
            </w:pPr>
            <w:r w:rsidRPr="00D54CBE">
              <w:rPr>
                <w:sz w:val="20"/>
                <w:szCs w:val="20"/>
              </w:rPr>
              <w:t>Chris Wydman</w:t>
            </w:r>
          </w:p>
        </w:tc>
        <w:tc>
          <w:tcPr>
            <w:tcW w:w="285" w:type="pct"/>
            <w:tcBorders>
              <w:top w:val="dotted" w:sz="4" w:space="0" w:color="000080"/>
            </w:tcBorders>
            <w:vAlign w:val="center"/>
          </w:tcPr>
          <w:p w:rsidR="00ED68C7" w:rsidRPr="00D54CBE" w:rsidRDefault="00D54CBE" w:rsidP="00ED68C7">
            <w:pPr>
              <w:jc w:val="center"/>
              <w:rPr>
                <w:sz w:val="20"/>
                <w:szCs w:val="20"/>
              </w:rPr>
            </w:pPr>
            <w:r w:rsidRPr="00D54CBE">
              <w:rPr>
                <w:b/>
                <w:color w:val="FF0000"/>
                <w:sz w:val="20"/>
                <w:szCs w:val="20"/>
              </w:rPr>
              <w:t>N</w:t>
            </w:r>
          </w:p>
        </w:tc>
        <w:tc>
          <w:tcPr>
            <w:tcW w:w="952" w:type="pct"/>
            <w:tcBorders>
              <w:top w:val="dotted" w:sz="4" w:space="0" w:color="000080"/>
            </w:tcBorders>
            <w:vAlign w:val="center"/>
          </w:tcPr>
          <w:p w:rsidR="00ED68C7" w:rsidRPr="00D54CBE" w:rsidRDefault="00ED68C7" w:rsidP="00ED68C7">
            <w:pPr>
              <w:rPr>
                <w:b/>
                <w:color w:val="000000"/>
                <w:sz w:val="20"/>
                <w:szCs w:val="20"/>
              </w:rPr>
            </w:pPr>
            <w:r w:rsidRPr="00D54CBE">
              <w:rPr>
                <w:b/>
                <w:color w:val="000000"/>
                <w:sz w:val="20"/>
                <w:szCs w:val="20"/>
              </w:rPr>
              <w:t>Vice Chair:</w:t>
            </w:r>
          </w:p>
        </w:tc>
        <w:tc>
          <w:tcPr>
            <w:tcW w:w="1122" w:type="pct"/>
            <w:tcBorders>
              <w:top w:val="dotted" w:sz="4" w:space="0" w:color="000080"/>
            </w:tcBorders>
          </w:tcPr>
          <w:p w:rsidR="00ED68C7" w:rsidRPr="00D54CBE" w:rsidRDefault="00A62CCD" w:rsidP="00ED68C7">
            <w:pPr>
              <w:rPr>
                <w:color w:val="000000"/>
                <w:sz w:val="20"/>
                <w:szCs w:val="20"/>
              </w:rPr>
            </w:pPr>
            <w:r w:rsidRPr="00D54CBE">
              <w:rPr>
                <w:sz w:val="20"/>
                <w:szCs w:val="20"/>
              </w:rPr>
              <w:t>Nathan Owens</w:t>
            </w:r>
          </w:p>
        </w:tc>
        <w:tc>
          <w:tcPr>
            <w:tcW w:w="256" w:type="pct"/>
            <w:tcBorders>
              <w:top w:val="dotted" w:sz="4" w:space="0" w:color="000080"/>
            </w:tcBorders>
            <w:vAlign w:val="center"/>
          </w:tcPr>
          <w:p w:rsidR="00ED68C7" w:rsidRPr="00D54CBE" w:rsidRDefault="00ED68C7" w:rsidP="0060127B">
            <w:pPr>
              <w:jc w:val="center"/>
              <w:rPr>
                <w:b/>
                <w:color w:val="FF0000"/>
                <w:sz w:val="20"/>
                <w:szCs w:val="20"/>
              </w:rPr>
            </w:pPr>
            <w:r w:rsidRPr="00D54CBE">
              <w:rPr>
                <w:b/>
                <w:color w:val="FF0000"/>
                <w:sz w:val="20"/>
                <w:szCs w:val="20"/>
              </w:rPr>
              <w:sym w:font="Wingdings" w:char="F0FC"/>
            </w:r>
          </w:p>
        </w:tc>
      </w:tr>
      <w:tr w:rsidR="00ED68C7" w:rsidRPr="00D54CBE" w:rsidTr="00F63A41">
        <w:tblPrEx>
          <w:tblCellMar>
            <w:top w:w="0" w:type="dxa"/>
            <w:bottom w:w="0" w:type="dxa"/>
          </w:tblCellMar>
        </w:tblPrEx>
        <w:trPr>
          <w:trHeight w:val="288"/>
        </w:trPr>
        <w:tc>
          <w:tcPr>
            <w:tcW w:w="1150" w:type="pct"/>
            <w:vAlign w:val="center"/>
          </w:tcPr>
          <w:p w:rsidR="00ED68C7" w:rsidRPr="00D54CBE" w:rsidRDefault="00ED68C7" w:rsidP="008A793E">
            <w:pPr>
              <w:rPr>
                <w:b/>
                <w:color w:val="000000"/>
                <w:sz w:val="20"/>
                <w:szCs w:val="20"/>
              </w:rPr>
            </w:pPr>
            <w:r w:rsidRPr="00D54CBE">
              <w:rPr>
                <w:b/>
                <w:color w:val="000000"/>
                <w:sz w:val="20"/>
                <w:szCs w:val="20"/>
              </w:rPr>
              <w:t>Secretary:</w:t>
            </w:r>
          </w:p>
        </w:tc>
        <w:tc>
          <w:tcPr>
            <w:tcW w:w="1235" w:type="pct"/>
          </w:tcPr>
          <w:p w:rsidR="00ED68C7" w:rsidRPr="00D54CBE" w:rsidRDefault="0060127B" w:rsidP="00ED68C7">
            <w:pPr>
              <w:rPr>
                <w:color w:val="000000"/>
                <w:sz w:val="20"/>
                <w:szCs w:val="20"/>
              </w:rPr>
            </w:pPr>
            <w:r w:rsidRPr="00D54CBE">
              <w:rPr>
                <w:sz w:val="20"/>
                <w:szCs w:val="20"/>
              </w:rPr>
              <w:t>Marlys Bradshaw</w:t>
            </w:r>
          </w:p>
        </w:tc>
        <w:tc>
          <w:tcPr>
            <w:tcW w:w="285" w:type="pct"/>
            <w:vAlign w:val="center"/>
          </w:tcPr>
          <w:p w:rsidR="00ED68C7" w:rsidRPr="00D54CBE" w:rsidRDefault="00ED68C7" w:rsidP="00ED68C7">
            <w:pPr>
              <w:jc w:val="center"/>
              <w:rPr>
                <w:sz w:val="20"/>
                <w:szCs w:val="20"/>
              </w:rPr>
            </w:pPr>
            <w:r w:rsidRPr="00D54CBE">
              <w:rPr>
                <w:b/>
                <w:color w:val="FF0000"/>
                <w:sz w:val="20"/>
                <w:szCs w:val="20"/>
              </w:rPr>
              <w:sym w:font="Wingdings" w:char="F0FC"/>
            </w:r>
          </w:p>
        </w:tc>
        <w:tc>
          <w:tcPr>
            <w:tcW w:w="952" w:type="pct"/>
            <w:vAlign w:val="center"/>
          </w:tcPr>
          <w:p w:rsidR="00ED68C7" w:rsidRPr="00D54CBE" w:rsidRDefault="00ED68C7" w:rsidP="00ED68C7">
            <w:pPr>
              <w:rPr>
                <w:b/>
                <w:color w:val="000000"/>
                <w:sz w:val="20"/>
                <w:szCs w:val="20"/>
              </w:rPr>
            </w:pPr>
            <w:r w:rsidRPr="00D54CBE">
              <w:rPr>
                <w:b/>
                <w:color w:val="000000"/>
                <w:sz w:val="20"/>
                <w:szCs w:val="20"/>
              </w:rPr>
              <w:t>Past  Chair:</w:t>
            </w:r>
          </w:p>
        </w:tc>
        <w:tc>
          <w:tcPr>
            <w:tcW w:w="1122" w:type="pct"/>
          </w:tcPr>
          <w:p w:rsidR="00ED68C7" w:rsidRPr="00D54CBE" w:rsidRDefault="00A62CCD" w:rsidP="00ED68C7">
            <w:pPr>
              <w:rPr>
                <w:color w:val="000000"/>
                <w:sz w:val="20"/>
                <w:szCs w:val="20"/>
              </w:rPr>
            </w:pPr>
            <w:r w:rsidRPr="00D54CBE">
              <w:rPr>
                <w:color w:val="000000"/>
                <w:sz w:val="20"/>
                <w:szCs w:val="20"/>
              </w:rPr>
              <w:t>Darren Shulman</w:t>
            </w:r>
          </w:p>
        </w:tc>
        <w:tc>
          <w:tcPr>
            <w:tcW w:w="256" w:type="pct"/>
            <w:vAlign w:val="center"/>
          </w:tcPr>
          <w:p w:rsidR="00ED68C7" w:rsidRPr="00D54CBE" w:rsidRDefault="00BA7546" w:rsidP="00485A83">
            <w:pPr>
              <w:jc w:val="center"/>
              <w:rPr>
                <w:b/>
                <w:color w:val="FF0000"/>
                <w:sz w:val="20"/>
                <w:szCs w:val="20"/>
              </w:rPr>
            </w:pPr>
            <w:r w:rsidRPr="00D54CBE">
              <w:rPr>
                <w:b/>
                <w:color w:val="FF0000"/>
                <w:sz w:val="20"/>
                <w:szCs w:val="20"/>
              </w:rPr>
              <w:sym w:font="Wingdings" w:char="F0FC"/>
            </w:r>
          </w:p>
        </w:tc>
      </w:tr>
      <w:tr w:rsidR="00D15D0C" w:rsidRPr="00D54CBE" w:rsidTr="00F63A41">
        <w:tblPrEx>
          <w:tblCellMar>
            <w:top w:w="0" w:type="dxa"/>
            <w:bottom w:w="0" w:type="dxa"/>
          </w:tblCellMar>
        </w:tblPrEx>
        <w:trPr>
          <w:trHeight w:val="288"/>
        </w:trPr>
        <w:tc>
          <w:tcPr>
            <w:tcW w:w="1150" w:type="pct"/>
            <w:vAlign w:val="center"/>
          </w:tcPr>
          <w:p w:rsidR="00D15D0C" w:rsidRPr="00D54CBE" w:rsidRDefault="00ED68C7" w:rsidP="00ED68C7">
            <w:pPr>
              <w:rPr>
                <w:b/>
                <w:color w:val="000000"/>
                <w:sz w:val="20"/>
                <w:szCs w:val="20"/>
              </w:rPr>
            </w:pPr>
            <w:r w:rsidRPr="00D54CBE">
              <w:rPr>
                <w:b/>
                <w:color w:val="000000"/>
                <w:sz w:val="20"/>
                <w:szCs w:val="20"/>
              </w:rPr>
              <w:t>State Archivist:</w:t>
            </w:r>
          </w:p>
        </w:tc>
        <w:tc>
          <w:tcPr>
            <w:tcW w:w="1235" w:type="pct"/>
          </w:tcPr>
          <w:p w:rsidR="00D15D0C" w:rsidRPr="00D54CBE" w:rsidRDefault="00ED68C7" w:rsidP="00ED68C7">
            <w:pPr>
              <w:rPr>
                <w:color w:val="000000"/>
                <w:sz w:val="20"/>
                <w:szCs w:val="20"/>
              </w:rPr>
            </w:pPr>
            <w:r w:rsidRPr="00D54CBE">
              <w:rPr>
                <w:sz w:val="20"/>
                <w:szCs w:val="20"/>
              </w:rPr>
              <w:t>Fred Previts</w:t>
            </w:r>
          </w:p>
        </w:tc>
        <w:tc>
          <w:tcPr>
            <w:tcW w:w="285" w:type="pct"/>
            <w:vAlign w:val="center"/>
          </w:tcPr>
          <w:p w:rsidR="00D15D0C" w:rsidRPr="00D54CBE" w:rsidRDefault="003860B4" w:rsidP="00ED68C7">
            <w:pPr>
              <w:jc w:val="center"/>
              <w:rPr>
                <w:b/>
                <w:color w:val="FF0000"/>
                <w:sz w:val="20"/>
                <w:szCs w:val="20"/>
              </w:rPr>
            </w:pPr>
            <w:r w:rsidRPr="00D54CBE">
              <w:rPr>
                <w:b/>
                <w:color w:val="FF0000"/>
                <w:sz w:val="20"/>
                <w:szCs w:val="20"/>
              </w:rPr>
              <w:sym w:font="Wingdings" w:char="F0FC"/>
            </w:r>
          </w:p>
        </w:tc>
        <w:tc>
          <w:tcPr>
            <w:tcW w:w="952" w:type="pct"/>
            <w:vAlign w:val="center"/>
          </w:tcPr>
          <w:p w:rsidR="00D15D0C" w:rsidRPr="00D54CBE" w:rsidRDefault="00D15D0C" w:rsidP="00ED68C7">
            <w:pPr>
              <w:rPr>
                <w:b/>
                <w:color w:val="000000"/>
                <w:sz w:val="20"/>
                <w:szCs w:val="20"/>
              </w:rPr>
            </w:pPr>
          </w:p>
        </w:tc>
        <w:tc>
          <w:tcPr>
            <w:tcW w:w="1122" w:type="pct"/>
          </w:tcPr>
          <w:p w:rsidR="00D15D0C" w:rsidRPr="00D54CBE" w:rsidRDefault="00D15D0C" w:rsidP="00ED68C7">
            <w:pPr>
              <w:tabs>
                <w:tab w:val="left" w:pos="925"/>
              </w:tabs>
              <w:rPr>
                <w:color w:val="000000"/>
                <w:sz w:val="20"/>
                <w:szCs w:val="20"/>
              </w:rPr>
            </w:pPr>
          </w:p>
        </w:tc>
        <w:tc>
          <w:tcPr>
            <w:tcW w:w="256" w:type="pct"/>
            <w:vAlign w:val="center"/>
          </w:tcPr>
          <w:p w:rsidR="00D15D0C" w:rsidRPr="00D54CBE" w:rsidRDefault="00D15D0C" w:rsidP="0060127B">
            <w:pPr>
              <w:jc w:val="center"/>
              <w:rPr>
                <w:b/>
                <w:color w:val="FF0000"/>
                <w:sz w:val="20"/>
                <w:szCs w:val="20"/>
              </w:rPr>
            </w:pPr>
          </w:p>
        </w:tc>
      </w:tr>
      <w:tr w:rsidR="003259EA" w:rsidRPr="00D54CBE" w:rsidTr="00F63A41">
        <w:tblPrEx>
          <w:tblCellMar>
            <w:top w:w="0" w:type="dxa"/>
            <w:bottom w:w="0" w:type="dxa"/>
          </w:tblCellMar>
        </w:tblPrEx>
        <w:trPr>
          <w:trHeight w:val="288"/>
        </w:trPr>
        <w:tc>
          <w:tcPr>
            <w:tcW w:w="1150" w:type="pct"/>
            <w:vAlign w:val="center"/>
          </w:tcPr>
          <w:p w:rsidR="003259EA" w:rsidRPr="00D54CBE" w:rsidRDefault="003259EA" w:rsidP="003259EA">
            <w:pPr>
              <w:rPr>
                <w:b/>
                <w:color w:val="000000"/>
                <w:sz w:val="20"/>
                <w:szCs w:val="20"/>
              </w:rPr>
            </w:pPr>
            <w:r w:rsidRPr="00D54CBE">
              <w:rPr>
                <w:b/>
                <w:color w:val="000000"/>
                <w:sz w:val="20"/>
                <w:szCs w:val="20"/>
              </w:rPr>
              <w:t>Members:</w:t>
            </w:r>
          </w:p>
        </w:tc>
        <w:tc>
          <w:tcPr>
            <w:tcW w:w="1235" w:type="pct"/>
          </w:tcPr>
          <w:p w:rsidR="003259EA" w:rsidRPr="00D54CBE" w:rsidRDefault="000840DB" w:rsidP="003259EA">
            <w:pPr>
              <w:rPr>
                <w:sz w:val="20"/>
                <w:szCs w:val="20"/>
              </w:rPr>
            </w:pPr>
            <w:r w:rsidRPr="00D54CBE">
              <w:rPr>
                <w:color w:val="000000"/>
                <w:sz w:val="20"/>
                <w:szCs w:val="20"/>
              </w:rPr>
              <w:t>Alyshia Benedict</w:t>
            </w:r>
          </w:p>
        </w:tc>
        <w:tc>
          <w:tcPr>
            <w:tcW w:w="285" w:type="pct"/>
            <w:vAlign w:val="center"/>
          </w:tcPr>
          <w:p w:rsidR="003259EA" w:rsidRPr="00D54CBE" w:rsidRDefault="00D54CBE" w:rsidP="003259EA">
            <w:pPr>
              <w:jc w:val="center"/>
              <w:rPr>
                <w:b/>
                <w:color w:val="FF0000"/>
                <w:sz w:val="20"/>
                <w:szCs w:val="20"/>
              </w:rPr>
            </w:pPr>
            <w:r w:rsidRPr="00D54CBE">
              <w:rPr>
                <w:b/>
                <w:color w:val="FF0000"/>
                <w:sz w:val="20"/>
                <w:szCs w:val="20"/>
              </w:rPr>
              <w:t>N</w:t>
            </w:r>
          </w:p>
        </w:tc>
        <w:tc>
          <w:tcPr>
            <w:tcW w:w="952" w:type="pct"/>
            <w:vAlign w:val="center"/>
          </w:tcPr>
          <w:p w:rsidR="003259EA" w:rsidRPr="00D54CBE" w:rsidRDefault="003259EA" w:rsidP="003259EA">
            <w:pPr>
              <w:rPr>
                <w:b/>
                <w:color w:val="000000"/>
                <w:sz w:val="20"/>
                <w:szCs w:val="20"/>
              </w:rPr>
            </w:pPr>
          </w:p>
        </w:tc>
        <w:tc>
          <w:tcPr>
            <w:tcW w:w="1122" w:type="pct"/>
          </w:tcPr>
          <w:p w:rsidR="003259EA" w:rsidRPr="00D54CBE" w:rsidRDefault="003259EA" w:rsidP="003259EA">
            <w:pPr>
              <w:rPr>
                <w:color w:val="000000"/>
                <w:sz w:val="20"/>
                <w:szCs w:val="20"/>
              </w:rPr>
            </w:pPr>
            <w:r w:rsidRPr="00D54CBE">
              <w:rPr>
                <w:color w:val="000000"/>
                <w:sz w:val="20"/>
                <w:szCs w:val="20"/>
              </w:rPr>
              <w:t>Daniel Johnson</w:t>
            </w:r>
          </w:p>
        </w:tc>
        <w:tc>
          <w:tcPr>
            <w:tcW w:w="256" w:type="pct"/>
            <w:vAlign w:val="center"/>
          </w:tcPr>
          <w:p w:rsidR="003259EA" w:rsidRPr="00D54CBE" w:rsidRDefault="00D54CBE" w:rsidP="003259EA">
            <w:pPr>
              <w:jc w:val="center"/>
              <w:rPr>
                <w:b/>
                <w:color w:val="FF0000"/>
                <w:sz w:val="20"/>
                <w:szCs w:val="20"/>
              </w:rPr>
            </w:pPr>
            <w:r w:rsidRPr="00D54CBE">
              <w:rPr>
                <w:b/>
                <w:color w:val="FF0000"/>
                <w:sz w:val="20"/>
                <w:szCs w:val="20"/>
              </w:rPr>
              <w:sym w:font="Wingdings" w:char="F0FC"/>
            </w:r>
          </w:p>
        </w:tc>
      </w:tr>
      <w:tr w:rsidR="003259EA" w:rsidRPr="00D54CBE" w:rsidTr="00F63A41">
        <w:tblPrEx>
          <w:tblCellMar>
            <w:top w:w="0" w:type="dxa"/>
            <w:bottom w:w="0" w:type="dxa"/>
          </w:tblCellMar>
        </w:tblPrEx>
        <w:trPr>
          <w:trHeight w:val="288"/>
        </w:trPr>
        <w:tc>
          <w:tcPr>
            <w:tcW w:w="1150" w:type="pct"/>
            <w:vAlign w:val="center"/>
          </w:tcPr>
          <w:p w:rsidR="003259EA" w:rsidRPr="00D54CBE" w:rsidRDefault="003259EA" w:rsidP="003259EA">
            <w:pPr>
              <w:rPr>
                <w:b/>
                <w:color w:val="000000"/>
                <w:sz w:val="20"/>
                <w:szCs w:val="20"/>
              </w:rPr>
            </w:pPr>
          </w:p>
        </w:tc>
        <w:tc>
          <w:tcPr>
            <w:tcW w:w="1235" w:type="pct"/>
          </w:tcPr>
          <w:p w:rsidR="003259EA" w:rsidRPr="00D54CBE" w:rsidRDefault="003259EA" w:rsidP="003259EA">
            <w:pPr>
              <w:rPr>
                <w:sz w:val="20"/>
                <w:szCs w:val="20"/>
              </w:rPr>
            </w:pPr>
            <w:r w:rsidRPr="00D54CBE">
              <w:rPr>
                <w:color w:val="000000"/>
                <w:sz w:val="20"/>
                <w:szCs w:val="20"/>
              </w:rPr>
              <w:t>Sara Clark</w:t>
            </w:r>
          </w:p>
        </w:tc>
        <w:tc>
          <w:tcPr>
            <w:tcW w:w="285" w:type="pct"/>
            <w:vAlign w:val="center"/>
          </w:tcPr>
          <w:p w:rsidR="003259EA" w:rsidRPr="00D54CBE" w:rsidRDefault="00A002EE" w:rsidP="003259EA">
            <w:pPr>
              <w:jc w:val="center"/>
              <w:rPr>
                <w:b/>
                <w:color w:val="FF0000"/>
                <w:sz w:val="20"/>
                <w:szCs w:val="20"/>
              </w:rPr>
            </w:pPr>
            <w:r w:rsidRPr="00D54CBE">
              <w:rPr>
                <w:b/>
                <w:color w:val="FF0000"/>
                <w:sz w:val="20"/>
                <w:szCs w:val="20"/>
              </w:rPr>
              <w:t>A</w:t>
            </w:r>
          </w:p>
        </w:tc>
        <w:tc>
          <w:tcPr>
            <w:tcW w:w="952" w:type="pct"/>
            <w:vAlign w:val="center"/>
          </w:tcPr>
          <w:p w:rsidR="003259EA" w:rsidRPr="00D54CBE" w:rsidRDefault="003259EA" w:rsidP="003259EA">
            <w:pPr>
              <w:rPr>
                <w:b/>
                <w:color w:val="000000"/>
                <w:sz w:val="20"/>
                <w:szCs w:val="20"/>
              </w:rPr>
            </w:pPr>
          </w:p>
        </w:tc>
        <w:tc>
          <w:tcPr>
            <w:tcW w:w="1122" w:type="pct"/>
          </w:tcPr>
          <w:p w:rsidR="003259EA" w:rsidRPr="00D54CBE" w:rsidRDefault="00485A83" w:rsidP="003259EA">
            <w:pPr>
              <w:rPr>
                <w:sz w:val="20"/>
                <w:szCs w:val="20"/>
              </w:rPr>
            </w:pPr>
            <w:r w:rsidRPr="00D54CBE">
              <w:rPr>
                <w:sz w:val="20"/>
                <w:szCs w:val="20"/>
              </w:rPr>
              <w:t>Jacqueline Johnson</w:t>
            </w:r>
          </w:p>
        </w:tc>
        <w:tc>
          <w:tcPr>
            <w:tcW w:w="256" w:type="pct"/>
            <w:vAlign w:val="center"/>
          </w:tcPr>
          <w:p w:rsidR="003259EA" w:rsidRPr="00D54CBE" w:rsidRDefault="00D54CBE" w:rsidP="003259EA">
            <w:pPr>
              <w:jc w:val="center"/>
              <w:rPr>
                <w:b/>
                <w:color w:val="FF0000"/>
                <w:sz w:val="20"/>
                <w:szCs w:val="20"/>
              </w:rPr>
            </w:pPr>
            <w:r w:rsidRPr="00D54CBE">
              <w:rPr>
                <w:b/>
                <w:color w:val="FF0000"/>
                <w:sz w:val="20"/>
                <w:szCs w:val="20"/>
              </w:rPr>
              <w:t>P</w:t>
            </w:r>
          </w:p>
        </w:tc>
      </w:tr>
      <w:tr w:rsidR="000840DB" w:rsidRPr="00D54CBE" w:rsidTr="00F63A41">
        <w:tblPrEx>
          <w:tblCellMar>
            <w:top w:w="0" w:type="dxa"/>
            <w:bottom w:w="0" w:type="dxa"/>
          </w:tblCellMar>
        </w:tblPrEx>
        <w:trPr>
          <w:trHeight w:val="288"/>
        </w:trPr>
        <w:tc>
          <w:tcPr>
            <w:tcW w:w="1150" w:type="pct"/>
            <w:vAlign w:val="center"/>
          </w:tcPr>
          <w:p w:rsidR="000840DB" w:rsidRPr="00D54CBE" w:rsidRDefault="000840DB" w:rsidP="000840DB">
            <w:pPr>
              <w:rPr>
                <w:b/>
                <w:color w:val="000000"/>
                <w:sz w:val="20"/>
                <w:szCs w:val="20"/>
              </w:rPr>
            </w:pPr>
          </w:p>
        </w:tc>
        <w:tc>
          <w:tcPr>
            <w:tcW w:w="1235" w:type="pct"/>
          </w:tcPr>
          <w:p w:rsidR="000840DB" w:rsidRPr="00D54CBE" w:rsidRDefault="000840DB" w:rsidP="000840DB">
            <w:pPr>
              <w:rPr>
                <w:sz w:val="20"/>
                <w:szCs w:val="20"/>
              </w:rPr>
            </w:pPr>
            <w:r w:rsidRPr="00D54CBE">
              <w:rPr>
                <w:color w:val="000000"/>
                <w:sz w:val="20"/>
                <w:szCs w:val="20"/>
              </w:rPr>
              <w:t>Sharlene Chance</w:t>
            </w:r>
          </w:p>
        </w:tc>
        <w:tc>
          <w:tcPr>
            <w:tcW w:w="285" w:type="pct"/>
            <w:vAlign w:val="center"/>
          </w:tcPr>
          <w:p w:rsidR="000840DB" w:rsidRPr="00D54CBE" w:rsidRDefault="00D54CBE" w:rsidP="000840DB">
            <w:pPr>
              <w:jc w:val="center"/>
              <w:rPr>
                <w:b/>
                <w:color w:val="FF0000"/>
                <w:sz w:val="20"/>
                <w:szCs w:val="20"/>
              </w:rPr>
            </w:pPr>
            <w:r w:rsidRPr="00D54CBE">
              <w:rPr>
                <w:b/>
                <w:color w:val="FF0000"/>
                <w:sz w:val="20"/>
                <w:szCs w:val="20"/>
              </w:rPr>
              <w:t>N</w:t>
            </w:r>
          </w:p>
        </w:tc>
        <w:tc>
          <w:tcPr>
            <w:tcW w:w="952" w:type="pct"/>
            <w:vAlign w:val="center"/>
          </w:tcPr>
          <w:p w:rsidR="000840DB" w:rsidRPr="00D54CBE" w:rsidRDefault="000840DB" w:rsidP="000840DB">
            <w:pPr>
              <w:rPr>
                <w:b/>
                <w:color w:val="000000"/>
                <w:sz w:val="20"/>
                <w:szCs w:val="20"/>
              </w:rPr>
            </w:pPr>
          </w:p>
        </w:tc>
        <w:tc>
          <w:tcPr>
            <w:tcW w:w="1122" w:type="pct"/>
          </w:tcPr>
          <w:p w:rsidR="000840DB" w:rsidRPr="00D54CBE" w:rsidRDefault="000840DB" w:rsidP="000840DB">
            <w:pPr>
              <w:rPr>
                <w:sz w:val="20"/>
                <w:szCs w:val="20"/>
              </w:rPr>
            </w:pPr>
            <w:r w:rsidRPr="00D54CBE">
              <w:rPr>
                <w:sz w:val="20"/>
                <w:szCs w:val="20"/>
              </w:rPr>
              <w:t>Kevin Latta</w:t>
            </w:r>
          </w:p>
        </w:tc>
        <w:tc>
          <w:tcPr>
            <w:tcW w:w="256" w:type="pct"/>
            <w:vAlign w:val="center"/>
          </w:tcPr>
          <w:p w:rsidR="000840DB" w:rsidRPr="00D54CBE" w:rsidRDefault="00D54CBE" w:rsidP="000840DB">
            <w:pPr>
              <w:jc w:val="center"/>
              <w:rPr>
                <w:b/>
                <w:color w:val="FF0000"/>
                <w:sz w:val="20"/>
                <w:szCs w:val="20"/>
              </w:rPr>
            </w:pPr>
            <w:r w:rsidRPr="00D54CBE">
              <w:rPr>
                <w:b/>
                <w:color w:val="FF0000"/>
                <w:sz w:val="20"/>
                <w:szCs w:val="20"/>
              </w:rPr>
              <w:sym w:font="Wingdings" w:char="F0FC"/>
            </w:r>
          </w:p>
        </w:tc>
      </w:tr>
      <w:tr w:rsidR="000556F8" w:rsidRPr="00D54CBE" w:rsidTr="00F63A41">
        <w:tblPrEx>
          <w:tblCellMar>
            <w:top w:w="0" w:type="dxa"/>
            <w:bottom w:w="0" w:type="dxa"/>
          </w:tblCellMar>
        </w:tblPrEx>
        <w:trPr>
          <w:trHeight w:val="288"/>
        </w:trPr>
        <w:tc>
          <w:tcPr>
            <w:tcW w:w="1150" w:type="pct"/>
            <w:vAlign w:val="center"/>
          </w:tcPr>
          <w:p w:rsidR="000556F8" w:rsidRPr="00D54CBE" w:rsidRDefault="000556F8" w:rsidP="000556F8">
            <w:pPr>
              <w:rPr>
                <w:b/>
                <w:color w:val="000000"/>
                <w:sz w:val="20"/>
                <w:szCs w:val="20"/>
              </w:rPr>
            </w:pPr>
          </w:p>
        </w:tc>
        <w:tc>
          <w:tcPr>
            <w:tcW w:w="1235" w:type="pct"/>
          </w:tcPr>
          <w:p w:rsidR="000556F8" w:rsidRPr="00D54CBE" w:rsidRDefault="00BA7546" w:rsidP="00BA7546">
            <w:pPr>
              <w:rPr>
                <w:color w:val="000000"/>
                <w:sz w:val="20"/>
                <w:szCs w:val="20"/>
              </w:rPr>
            </w:pPr>
            <w:r w:rsidRPr="00D54CBE">
              <w:rPr>
                <w:color w:val="000000"/>
                <w:sz w:val="20"/>
                <w:szCs w:val="20"/>
              </w:rPr>
              <w:t>Mark Conrad</w:t>
            </w:r>
          </w:p>
        </w:tc>
        <w:tc>
          <w:tcPr>
            <w:tcW w:w="285" w:type="pct"/>
            <w:vAlign w:val="center"/>
          </w:tcPr>
          <w:p w:rsidR="000556F8" w:rsidRPr="00D54CBE" w:rsidRDefault="00BA7546" w:rsidP="000556F8">
            <w:pPr>
              <w:jc w:val="center"/>
              <w:rPr>
                <w:b/>
                <w:color w:val="FF0000"/>
                <w:sz w:val="20"/>
                <w:szCs w:val="20"/>
              </w:rPr>
            </w:pPr>
            <w:r w:rsidRPr="00D54CBE">
              <w:rPr>
                <w:b/>
                <w:color w:val="FF0000"/>
                <w:sz w:val="20"/>
                <w:szCs w:val="20"/>
              </w:rPr>
              <w:sym w:font="Wingdings" w:char="F0FC"/>
            </w:r>
          </w:p>
        </w:tc>
        <w:tc>
          <w:tcPr>
            <w:tcW w:w="952" w:type="pct"/>
            <w:vAlign w:val="center"/>
          </w:tcPr>
          <w:p w:rsidR="000556F8" w:rsidRPr="00D54CBE" w:rsidRDefault="000556F8" w:rsidP="000556F8">
            <w:pPr>
              <w:rPr>
                <w:b/>
                <w:color w:val="000000"/>
                <w:sz w:val="20"/>
                <w:szCs w:val="20"/>
              </w:rPr>
            </w:pPr>
          </w:p>
        </w:tc>
        <w:tc>
          <w:tcPr>
            <w:tcW w:w="1122" w:type="pct"/>
          </w:tcPr>
          <w:p w:rsidR="000556F8" w:rsidRPr="00D54CBE" w:rsidRDefault="00485A83" w:rsidP="000556F8">
            <w:pPr>
              <w:rPr>
                <w:color w:val="000000"/>
                <w:sz w:val="20"/>
                <w:szCs w:val="20"/>
              </w:rPr>
            </w:pPr>
            <w:r w:rsidRPr="00D54CBE">
              <w:rPr>
                <w:sz w:val="20"/>
                <w:szCs w:val="20"/>
              </w:rPr>
              <w:t>Bill Lavin</w:t>
            </w:r>
          </w:p>
        </w:tc>
        <w:tc>
          <w:tcPr>
            <w:tcW w:w="256" w:type="pct"/>
            <w:vAlign w:val="center"/>
          </w:tcPr>
          <w:p w:rsidR="000556F8" w:rsidRPr="00D54CBE" w:rsidRDefault="00140DC6" w:rsidP="000556F8">
            <w:pPr>
              <w:jc w:val="center"/>
              <w:rPr>
                <w:b/>
                <w:color w:val="FF0000"/>
                <w:sz w:val="20"/>
                <w:szCs w:val="20"/>
              </w:rPr>
            </w:pPr>
            <w:r w:rsidRPr="00D54CBE">
              <w:rPr>
                <w:b/>
                <w:color w:val="FF0000"/>
                <w:sz w:val="20"/>
                <w:szCs w:val="20"/>
              </w:rPr>
              <w:sym w:font="Wingdings" w:char="F0FC"/>
            </w:r>
          </w:p>
        </w:tc>
      </w:tr>
      <w:tr w:rsidR="00BA7546" w:rsidRPr="00D54CBE" w:rsidTr="00F63A41">
        <w:tblPrEx>
          <w:tblCellMar>
            <w:top w:w="0" w:type="dxa"/>
            <w:bottom w:w="0" w:type="dxa"/>
          </w:tblCellMar>
        </w:tblPrEx>
        <w:trPr>
          <w:trHeight w:val="288"/>
        </w:trPr>
        <w:tc>
          <w:tcPr>
            <w:tcW w:w="1150" w:type="pct"/>
            <w:vAlign w:val="center"/>
          </w:tcPr>
          <w:p w:rsidR="00BA7546" w:rsidRPr="00D54CBE" w:rsidRDefault="00BA7546" w:rsidP="00BA7546">
            <w:pPr>
              <w:rPr>
                <w:b/>
                <w:color w:val="000000"/>
                <w:sz w:val="20"/>
                <w:szCs w:val="20"/>
              </w:rPr>
            </w:pPr>
          </w:p>
        </w:tc>
        <w:tc>
          <w:tcPr>
            <w:tcW w:w="1235" w:type="pct"/>
          </w:tcPr>
          <w:p w:rsidR="00BA7546" w:rsidRPr="00D54CBE" w:rsidRDefault="00BA7546" w:rsidP="00BA7546">
            <w:pPr>
              <w:rPr>
                <w:color w:val="000000"/>
                <w:sz w:val="20"/>
                <w:szCs w:val="20"/>
              </w:rPr>
            </w:pPr>
            <w:r w:rsidRPr="00D54CBE">
              <w:rPr>
                <w:sz w:val="20"/>
                <w:szCs w:val="20"/>
              </w:rPr>
              <w:t>Roger Hansen</w:t>
            </w:r>
          </w:p>
        </w:tc>
        <w:tc>
          <w:tcPr>
            <w:tcW w:w="285" w:type="pct"/>
            <w:vAlign w:val="center"/>
          </w:tcPr>
          <w:p w:rsidR="00BA7546" w:rsidRPr="00D54CBE" w:rsidRDefault="00D54CBE" w:rsidP="00BA7546">
            <w:pPr>
              <w:jc w:val="center"/>
              <w:rPr>
                <w:b/>
                <w:color w:val="FF0000"/>
                <w:sz w:val="20"/>
                <w:szCs w:val="20"/>
              </w:rPr>
            </w:pPr>
            <w:r w:rsidRPr="00D54CBE">
              <w:rPr>
                <w:b/>
                <w:color w:val="FF0000"/>
                <w:sz w:val="20"/>
                <w:szCs w:val="20"/>
              </w:rPr>
              <w:t>A</w:t>
            </w:r>
          </w:p>
        </w:tc>
        <w:tc>
          <w:tcPr>
            <w:tcW w:w="952" w:type="pct"/>
            <w:vAlign w:val="center"/>
          </w:tcPr>
          <w:p w:rsidR="00BA7546" w:rsidRPr="00D54CBE" w:rsidRDefault="00BA7546" w:rsidP="00BA7546">
            <w:pPr>
              <w:rPr>
                <w:b/>
                <w:color w:val="000000"/>
                <w:sz w:val="20"/>
                <w:szCs w:val="20"/>
              </w:rPr>
            </w:pPr>
          </w:p>
        </w:tc>
        <w:tc>
          <w:tcPr>
            <w:tcW w:w="1122" w:type="pct"/>
          </w:tcPr>
          <w:p w:rsidR="00BA7546" w:rsidRPr="00D54CBE" w:rsidRDefault="00BA7546" w:rsidP="00BA7546">
            <w:pPr>
              <w:rPr>
                <w:sz w:val="20"/>
                <w:szCs w:val="20"/>
              </w:rPr>
            </w:pPr>
            <w:r w:rsidRPr="00D54CBE">
              <w:rPr>
                <w:color w:val="000000"/>
                <w:sz w:val="20"/>
                <w:szCs w:val="20"/>
              </w:rPr>
              <w:t>John Runion</w:t>
            </w:r>
          </w:p>
        </w:tc>
        <w:tc>
          <w:tcPr>
            <w:tcW w:w="256" w:type="pct"/>
            <w:vAlign w:val="center"/>
          </w:tcPr>
          <w:p w:rsidR="00BA7546" w:rsidRPr="00D54CBE" w:rsidRDefault="00D54CBE" w:rsidP="00BA7546">
            <w:pPr>
              <w:jc w:val="center"/>
              <w:rPr>
                <w:b/>
                <w:color w:val="FF0000"/>
                <w:sz w:val="20"/>
                <w:szCs w:val="20"/>
              </w:rPr>
            </w:pPr>
            <w:r w:rsidRPr="00D54CBE">
              <w:rPr>
                <w:b/>
                <w:color w:val="FF0000"/>
                <w:sz w:val="20"/>
                <w:szCs w:val="20"/>
              </w:rPr>
              <w:sym w:font="Wingdings" w:char="F0FC"/>
            </w:r>
          </w:p>
        </w:tc>
      </w:tr>
      <w:tr w:rsidR="00BA7546" w:rsidRPr="00D54CBE" w:rsidTr="00F63A41">
        <w:tblPrEx>
          <w:tblCellMar>
            <w:top w:w="0" w:type="dxa"/>
            <w:bottom w:w="0" w:type="dxa"/>
          </w:tblCellMar>
        </w:tblPrEx>
        <w:trPr>
          <w:trHeight w:val="288"/>
        </w:trPr>
        <w:tc>
          <w:tcPr>
            <w:tcW w:w="1150" w:type="pct"/>
            <w:vAlign w:val="center"/>
          </w:tcPr>
          <w:p w:rsidR="00BA7546" w:rsidRPr="00D54CBE" w:rsidRDefault="00BA7546" w:rsidP="00BA7546">
            <w:pPr>
              <w:rPr>
                <w:b/>
                <w:color w:val="000000"/>
                <w:sz w:val="20"/>
                <w:szCs w:val="20"/>
              </w:rPr>
            </w:pPr>
          </w:p>
        </w:tc>
        <w:tc>
          <w:tcPr>
            <w:tcW w:w="1235" w:type="pct"/>
          </w:tcPr>
          <w:p w:rsidR="00BA7546" w:rsidRPr="00D54CBE" w:rsidRDefault="00BA7546" w:rsidP="00BA7546">
            <w:pPr>
              <w:rPr>
                <w:color w:val="000000"/>
                <w:sz w:val="20"/>
                <w:szCs w:val="20"/>
              </w:rPr>
            </w:pPr>
            <w:r w:rsidRPr="00D54CBE">
              <w:rPr>
                <w:sz w:val="20"/>
                <w:szCs w:val="20"/>
              </w:rPr>
              <w:t>Jennifer Heapy</w:t>
            </w:r>
          </w:p>
        </w:tc>
        <w:tc>
          <w:tcPr>
            <w:tcW w:w="285" w:type="pct"/>
            <w:vAlign w:val="center"/>
          </w:tcPr>
          <w:p w:rsidR="00BA7546" w:rsidRPr="00D54CBE" w:rsidRDefault="00BA7546" w:rsidP="00BA7546">
            <w:pPr>
              <w:jc w:val="center"/>
              <w:rPr>
                <w:b/>
                <w:color w:val="FF0000"/>
                <w:sz w:val="20"/>
                <w:szCs w:val="20"/>
              </w:rPr>
            </w:pPr>
            <w:r w:rsidRPr="00D54CBE">
              <w:rPr>
                <w:b/>
                <w:color w:val="FF0000"/>
                <w:sz w:val="20"/>
                <w:szCs w:val="20"/>
              </w:rPr>
              <w:t>A</w:t>
            </w:r>
          </w:p>
        </w:tc>
        <w:tc>
          <w:tcPr>
            <w:tcW w:w="952" w:type="pct"/>
            <w:vAlign w:val="center"/>
          </w:tcPr>
          <w:p w:rsidR="00BA7546" w:rsidRPr="00D54CBE" w:rsidRDefault="00BA7546" w:rsidP="00BA7546">
            <w:pPr>
              <w:rPr>
                <w:b/>
                <w:color w:val="000000"/>
                <w:sz w:val="20"/>
                <w:szCs w:val="20"/>
              </w:rPr>
            </w:pPr>
          </w:p>
        </w:tc>
        <w:tc>
          <w:tcPr>
            <w:tcW w:w="1122" w:type="pct"/>
          </w:tcPr>
          <w:p w:rsidR="00BA7546" w:rsidRPr="00D54CBE" w:rsidRDefault="00BA7546" w:rsidP="00BA7546">
            <w:pPr>
              <w:rPr>
                <w:sz w:val="20"/>
                <w:szCs w:val="20"/>
              </w:rPr>
            </w:pPr>
            <w:r w:rsidRPr="00D54CBE">
              <w:rPr>
                <w:sz w:val="20"/>
                <w:szCs w:val="20"/>
              </w:rPr>
              <w:t>Pari Swift</w:t>
            </w:r>
          </w:p>
        </w:tc>
        <w:tc>
          <w:tcPr>
            <w:tcW w:w="256" w:type="pct"/>
            <w:vAlign w:val="center"/>
          </w:tcPr>
          <w:p w:rsidR="00BA7546" w:rsidRPr="00D54CBE" w:rsidRDefault="00BA7546" w:rsidP="00BA7546">
            <w:pPr>
              <w:jc w:val="center"/>
              <w:rPr>
                <w:b/>
                <w:color w:val="FF0000"/>
                <w:sz w:val="20"/>
                <w:szCs w:val="20"/>
              </w:rPr>
            </w:pPr>
            <w:r w:rsidRPr="00D54CBE">
              <w:rPr>
                <w:b/>
                <w:color w:val="FF0000"/>
                <w:sz w:val="20"/>
                <w:szCs w:val="20"/>
              </w:rPr>
              <w:sym w:font="Wingdings" w:char="F0FC"/>
            </w:r>
          </w:p>
        </w:tc>
      </w:tr>
      <w:tr w:rsidR="00BA7546" w:rsidRPr="00D54CBE" w:rsidTr="00F63A41">
        <w:tblPrEx>
          <w:tblCellMar>
            <w:top w:w="0" w:type="dxa"/>
            <w:bottom w:w="0" w:type="dxa"/>
          </w:tblCellMar>
        </w:tblPrEx>
        <w:trPr>
          <w:trHeight w:val="288"/>
        </w:trPr>
        <w:tc>
          <w:tcPr>
            <w:tcW w:w="1150" w:type="pct"/>
            <w:vAlign w:val="center"/>
          </w:tcPr>
          <w:p w:rsidR="00BA7546" w:rsidRPr="00D54CBE" w:rsidRDefault="00BA7546" w:rsidP="00BA7546">
            <w:pPr>
              <w:rPr>
                <w:b/>
                <w:color w:val="000000"/>
                <w:sz w:val="20"/>
                <w:szCs w:val="20"/>
              </w:rPr>
            </w:pPr>
          </w:p>
        </w:tc>
        <w:tc>
          <w:tcPr>
            <w:tcW w:w="1235" w:type="pct"/>
          </w:tcPr>
          <w:p w:rsidR="00BA7546" w:rsidRPr="00D54CBE" w:rsidRDefault="00BA7546" w:rsidP="00BA7546">
            <w:pPr>
              <w:rPr>
                <w:color w:val="000000"/>
                <w:sz w:val="20"/>
                <w:szCs w:val="20"/>
              </w:rPr>
            </w:pPr>
            <w:r w:rsidRPr="00D54CBE">
              <w:rPr>
                <w:sz w:val="20"/>
                <w:szCs w:val="20"/>
              </w:rPr>
              <w:t>Jeff Hitch</w:t>
            </w:r>
          </w:p>
        </w:tc>
        <w:tc>
          <w:tcPr>
            <w:tcW w:w="285" w:type="pct"/>
            <w:vAlign w:val="center"/>
          </w:tcPr>
          <w:p w:rsidR="00BA7546" w:rsidRPr="00D54CBE" w:rsidRDefault="000B5148" w:rsidP="00BA7546">
            <w:pPr>
              <w:jc w:val="center"/>
              <w:rPr>
                <w:b/>
                <w:color w:val="FF0000"/>
                <w:sz w:val="20"/>
                <w:szCs w:val="20"/>
              </w:rPr>
            </w:pPr>
            <w:r w:rsidRPr="00D54CBE">
              <w:rPr>
                <w:b/>
                <w:color w:val="FF0000"/>
                <w:sz w:val="20"/>
                <w:szCs w:val="20"/>
              </w:rPr>
              <w:t>A</w:t>
            </w:r>
          </w:p>
        </w:tc>
        <w:tc>
          <w:tcPr>
            <w:tcW w:w="952" w:type="pct"/>
            <w:vAlign w:val="center"/>
          </w:tcPr>
          <w:p w:rsidR="00BA7546" w:rsidRPr="00D54CBE" w:rsidRDefault="00BA7546" w:rsidP="00BA7546">
            <w:pPr>
              <w:rPr>
                <w:b/>
                <w:color w:val="000000"/>
                <w:sz w:val="20"/>
                <w:szCs w:val="20"/>
              </w:rPr>
            </w:pPr>
          </w:p>
        </w:tc>
        <w:tc>
          <w:tcPr>
            <w:tcW w:w="1122" w:type="pct"/>
          </w:tcPr>
          <w:p w:rsidR="00BA7546" w:rsidRPr="00D54CBE" w:rsidRDefault="00BA7546" w:rsidP="00BA7546">
            <w:pPr>
              <w:rPr>
                <w:sz w:val="20"/>
                <w:szCs w:val="20"/>
              </w:rPr>
            </w:pPr>
            <w:r w:rsidRPr="00D54CBE">
              <w:rPr>
                <w:sz w:val="20"/>
                <w:szCs w:val="20"/>
              </w:rPr>
              <w:t>Eira Tansey</w:t>
            </w:r>
          </w:p>
        </w:tc>
        <w:tc>
          <w:tcPr>
            <w:tcW w:w="256" w:type="pct"/>
            <w:vAlign w:val="center"/>
          </w:tcPr>
          <w:p w:rsidR="00BA7546" w:rsidRPr="00D54CBE" w:rsidRDefault="00A002EE" w:rsidP="00BA7546">
            <w:pPr>
              <w:jc w:val="center"/>
              <w:rPr>
                <w:b/>
                <w:color w:val="FF0000"/>
                <w:sz w:val="20"/>
                <w:szCs w:val="20"/>
              </w:rPr>
            </w:pPr>
            <w:r w:rsidRPr="00D54CBE">
              <w:rPr>
                <w:b/>
                <w:color w:val="FF0000"/>
                <w:sz w:val="20"/>
                <w:szCs w:val="20"/>
              </w:rPr>
              <w:t>P</w:t>
            </w:r>
          </w:p>
        </w:tc>
      </w:tr>
      <w:tr w:rsidR="00BA7546" w:rsidRPr="00D54CBE" w:rsidTr="00ED68C7">
        <w:tblPrEx>
          <w:tblCellMar>
            <w:top w:w="0" w:type="dxa"/>
            <w:bottom w:w="0" w:type="dxa"/>
          </w:tblCellMar>
        </w:tblPrEx>
        <w:trPr>
          <w:trHeight w:val="288"/>
        </w:trPr>
        <w:tc>
          <w:tcPr>
            <w:tcW w:w="5000" w:type="pct"/>
            <w:gridSpan w:val="6"/>
            <w:tcBorders>
              <w:top w:val="dotted" w:sz="4" w:space="0" w:color="000080"/>
              <w:bottom w:val="dotted" w:sz="4" w:space="0" w:color="000080"/>
            </w:tcBorders>
            <w:shd w:val="clear" w:color="auto" w:fill="008080"/>
            <w:vAlign w:val="center"/>
          </w:tcPr>
          <w:p w:rsidR="00BA7546" w:rsidRPr="00D54CBE" w:rsidRDefault="00BA7546" w:rsidP="00BA7546">
            <w:pPr>
              <w:rPr>
                <w:b/>
                <w:color w:val="FF0000"/>
                <w:sz w:val="20"/>
                <w:szCs w:val="20"/>
              </w:rPr>
            </w:pPr>
            <w:r w:rsidRPr="00D54CBE">
              <w:rPr>
                <w:b/>
                <w:smallCaps/>
                <w:color w:val="FFFFFF"/>
                <w:sz w:val="20"/>
                <w:szCs w:val="20"/>
              </w:rPr>
              <w:t>Guests:</w:t>
            </w:r>
          </w:p>
        </w:tc>
      </w:tr>
      <w:tr w:rsidR="00BA7546" w:rsidRPr="00D54CBE" w:rsidTr="00056E00">
        <w:tblPrEx>
          <w:tblCellMar>
            <w:top w:w="0" w:type="dxa"/>
            <w:bottom w:w="0" w:type="dxa"/>
          </w:tblCellMar>
        </w:tblPrEx>
        <w:trPr>
          <w:trHeight w:val="288"/>
        </w:trPr>
        <w:tc>
          <w:tcPr>
            <w:tcW w:w="5000" w:type="pct"/>
            <w:gridSpan w:val="6"/>
            <w:tcBorders>
              <w:top w:val="dotted" w:sz="4" w:space="0" w:color="000080"/>
              <w:bottom w:val="thinThickSmallGap" w:sz="18" w:space="0" w:color="000080"/>
            </w:tcBorders>
          </w:tcPr>
          <w:p w:rsidR="00BA7546" w:rsidRPr="00D54CBE" w:rsidRDefault="00D54CBE" w:rsidP="00BA7546">
            <w:pPr>
              <w:rPr>
                <w:sz w:val="20"/>
                <w:szCs w:val="20"/>
              </w:rPr>
            </w:pPr>
            <w:r w:rsidRPr="00D54CBE">
              <w:rPr>
                <w:sz w:val="20"/>
                <w:szCs w:val="20"/>
              </w:rPr>
              <w:t>Richard Hampton – Cuyahoga County</w:t>
            </w:r>
          </w:p>
        </w:tc>
      </w:tr>
      <w:tr w:rsidR="00BA7546" w:rsidRPr="00D54CBE" w:rsidTr="00ED68C7">
        <w:tblPrEx>
          <w:tblCellMar>
            <w:top w:w="0" w:type="dxa"/>
            <w:bottom w:w="0" w:type="dxa"/>
          </w:tblCellMar>
        </w:tblPrEx>
        <w:trPr>
          <w:trHeight w:val="288"/>
        </w:trPr>
        <w:tc>
          <w:tcPr>
            <w:tcW w:w="5000" w:type="pct"/>
            <w:gridSpan w:val="6"/>
            <w:tcBorders>
              <w:top w:val="thinThickSmallGap" w:sz="18" w:space="0" w:color="000080"/>
            </w:tcBorders>
            <w:vAlign w:val="center"/>
          </w:tcPr>
          <w:p w:rsidR="00BA7546" w:rsidRPr="00D54CBE" w:rsidRDefault="00BA7546" w:rsidP="00BA7546">
            <w:pPr>
              <w:rPr>
                <w:b/>
                <w:color w:val="FF0000"/>
                <w:sz w:val="20"/>
                <w:szCs w:val="20"/>
              </w:rPr>
            </w:pPr>
            <w:r w:rsidRPr="00D54CBE">
              <w:rPr>
                <w:b/>
                <w:color w:val="FF0000"/>
                <w:sz w:val="20"/>
                <w:szCs w:val="20"/>
              </w:rPr>
              <w:sym w:font="Wingdings" w:char="F0FC"/>
            </w:r>
            <w:r w:rsidRPr="00D54CBE">
              <w:rPr>
                <w:b/>
                <w:color w:val="FF0000"/>
                <w:sz w:val="20"/>
                <w:szCs w:val="20"/>
              </w:rPr>
              <w:t xml:space="preserve"> = Present; </w:t>
            </w:r>
            <w:r w:rsidR="00707635" w:rsidRPr="00D54CBE">
              <w:rPr>
                <w:b/>
                <w:color w:val="FF0000"/>
                <w:sz w:val="20"/>
                <w:szCs w:val="20"/>
              </w:rPr>
              <w:t xml:space="preserve">P = Phone; </w:t>
            </w:r>
            <w:r w:rsidR="00D54CBE" w:rsidRPr="00D54CBE">
              <w:rPr>
                <w:b/>
                <w:color w:val="FF0000"/>
                <w:sz w:val="20"/>
                <w:szCs w:val="20"/>
              </w:rPr>
              <w:t xml:space="preserve">N= Notified Absent; A = Absent; </w:t>
            </w:r>
          </w:p>
        </w:tc>
      </w:tr>
    </w:tbl>
    <w:p w:rsidR="00D15D0C" w:rsidRPr="00D54CBE" w:rsidRDefault="00D15D0C" w:rsidP="00D15D0C">
      <w:pPr>
        <w:pStyle w:val="Default"/>
        <w:rPr>
          <w:highlight w:val="yellow"/>
        </w:rPr>
      </w:pPr>
    </w:p>
    <w:p w:rsidR="00CF4741" w:rsidRPr="00CF4741" w:rsidRDefault="00CF4741" w:rsidP="00CF4741">
      <w:pPr>
        <w:pStyle w:val="Default"/>
        <w:numPr>
          <w:ilvl w:val="0"/>
          <w:numId w:val="1"/>
        </w:numPr>
        <w:spacing w:after="120"/>
        <w:rPr>
          <w:sz w:val="22"/>
          <w:szCs w:val="22"/>
        </w:rPr>
      </w:pPr>
      <w:r w:rsidRPr="00CF4741">
        <w:rPr>
          <w:b/>
          <w:bCs/>
          <w:sz w:val="22"/>
          <w:szCs w:val="22"/>
        </w:rPr>
        <w:t>Approval of Minutes 11 July 2018</w:t>
      </w:r>
    </w:p>
    <w:p w:rsidR="00E1250B" w:rsidRPr="00CF4741" w:rsidRDefault="00CF4741" w:rsidP="00E1250B">
      <w:pPr>
        <w:pStyle w:val="Default"/>
        <w:spacing w:after="120"/>
        <w:ind w:left="405"/>
        <w:jc w:val="both"/>
        <w:rPr>
          <w:sz w:val="22"/>
          <w:szCs w:val="22"/>
        </w:rPr>
      </w:pPr>
      <w:r w:rsidRPr="00CF4741">
        <w:rPr>
          <w:sz w:val="22"/>
          <w:szCs w:val="22"/>
        </w:rPr>
        <w:t>Vice-c</w:t>
      </w:r>
      <w:r w:rsidR="00E1250B" w:rsidRPr="00CF4741">
        <w:rPr>
          <w:sz w:val="22"/>
          <w:szCs w:val="22"/>
        </w:rPr>
        <w:t xml:space="preserve">hair </w:t>
      </w:r>
      <w:r w:rsidRPr="00CF4741">
        <w:rPr>
          <w:sz w:val="22"/>
          <w:szCs w:val="22"/>
        </w:rPr>
        <w:t>Nate Owens</w:t>
      </w:r>
      <w:r w:rsidR="00E1250B" w:rsidRPr="00CF4741">
        <w:rPr>
          <w:sz w:val="22"/>
          <w:szCs w:val="22"/>
        </w:rPr>
        <w:t xml:space="preserve"> called the meeting to order at 12:3</w:t>
      </w:r>
      <w:r w:rsidRPr="00CF4741">
        <w:rPr>
          <w:sz w:val="22"/>
          <w:szCs w:val="22"/>
        </w:rPr>
        <w:t>1</w:t>
      </w:r>
      <w:r w:rsidR="00E1250B" w:rsidRPr="00CF4741">
        <w:rPr>
          <w:sz w:val="22"/>
          <w:szCs w:val="22"/>
        </w:rPr>
        <w:t xml:space="preserve"> pm.</w:t>
      </w:r>
    </w:p>
    <w:p w:rsidR="00E1250B" w:rsidRPr="00CF4741" w:rsidRDefault="00E1250B" w:rsidP="00CF4741">
      <w:pPr>
        <w:pStyle w:val="Default"/>
        <w:spacing w:after="120"/>
        <w:ind w:left="405" w:firstLine="45"/>
        <w:rPr>
          <w:bCs/>
          <w:sz w:val="22"/>
          <w:szCs w:val="22"/>
        </w:rPr>
      </w:pPr>
      <w:r w:rsidRPr="00CF4741">
        <w:rPr>
          <w:bCs/>
          <w:sz w:val="22"/>
          <w:szCs w:val="22"/>
        </w:rPr>
        <w:t>Introductions were made.</w:t>
      </w:r>
    </w:p>
    <w:p w:rsidR="00CF4741" w:rsidRPr="00CF4741" w:rsidRDefault="00CF4741" w:rsidP="00CF4741">
      <w:pPr>
        <w:pStyle w:val="Default"/>
        <w:spacing w:after="120"/>
        <w:ind w:left="450"/>
        <w:jc w:val="both"/>
        <w:rPr>
          <w:sz w:val="22"/>
          <w:szCs w:val="22"/>
        </w:rPr>
      </w:pPr>
      <w:r w:rsidRPr="00CF4741">
        <w:rPr>
          <w:sz w:val="22"/>
          <w:szCs w:val="22"/>
        </w:rPr>
        <w:t xml:space="preserve">Dan motioned to accept the minutes – Bill seconded – All ayes. </w:t>
      </w:r>
    </w:p>
    <w:p w:rsidR="00CF4741" w:rsidRPr="00CF4741" w:rsidRDefault="00CF4741" w:rsidP="00CF4741">
      <w:pPr>
        <w:pStyle w:val="Default"/>
        <w:ind w:left="446"/>
        <w:rPr>
          <w:sz w:val="22"/>
          <w:szCs w:val="22"/>
        </w:rPr>
      </w:pPr>
      <w:r w:rsidRPr="00CF4741">
        <w:rPr>
          <w:sz w:val="22"/>
          <w:szCs w:val="22"/>
        </w:rPr>
        <w:t>The minutes were approved.</w:t>
      </w:r>
    </w:p>
    <w:p w:rsidR="005B355E" w:rsidRPr="00D54CBE" w:rsidRDefault="005B355E" w:rsidP="005B355E">
      <w:pPr>
        <w:pStyle w:val="Default"/>
        <w:ind w:left="405"/>
        <w:rPr>
          <w:sz w:val="22"/>
          <w:szCs w:val="22"/>
          <w:highlight w:val="yellow"/>
        </w:rPr>
      </w:pPr>
    </w:p>
    <w:p w:rsidR="001164CC" w:rsidRPr="002B5790" w:rsidRDefault="001164CC" w:rsidP="00065049">
      <w:pPr>
        <w:pStyle w:val="Default"/>
        <w:numPr>
          <w:ilvl w:val="0"/>
          <w:numId w:val="1"/>
        </w:numPr>
        <w:spacing w:after="120"/>
        <w:rPr>
          <w:sz w:val="22"/>
          <w:szCs w:val="22"/>
        </w:rPr>
      </w:pPr>
      <w:r w:rsidRPr="002B5790">
        <w:rPr>
          <w:b/>
          <w:bCs/>
          <w:sz w:val="22"/>
          <w:szCs w:val="22"/>
        </w:rPr>
        <w:t>Membership Committee Report</w:t>
      </w:r>
    </w:p>
    <w:p w:rsidR="00B70FDE" w:rsidRPr="002B5790" w:rsidRDefault="002B5790" w:rsidP="000D5AEA">
      <w:pPr>
        <w:pStyle w:val="Default"/>
        <w:spacing w:after="120"/>
        <w:ind w:left="405"/>
        <w:rPr>
          <w:bCs/>
          <w:sz w:val="22"/>
          <w:szCs w:val="22"/>
        </w:rPr>
      </w:pPr>
      <w:r w:rsidRPr="002B5790">
        <w:rPr>
          <w:bCs/>
          <w:sz w:val="22"/>
          <w:szCs w:val="22"/>
        </w:rPr>
        <w:t>OhioERC currently has 19 members, some with spotty attendance. Nate suggested we use 4 categories: present, phone, notified absent, and absent to better track attendance.</w:t>
      </w:r>
    </w:p>
    <w:p w:rsidR="00B71B91" w:rsidRPr="002B5790" w:rsidRDefault="002B5790" w:rsidP="002B5790">
      <w:pPr>
        <w:pStyle w:val="Default"/>
        <w:spacing w:after="120"/>
        <w:ind w:left="405"/>
        <w:rPr>
          <w:bCs/>
          <w:sz w:val="22"/>
          <w:szCs w:val="22"/>
        </w:rPr>
      </w:pPr>
      <w:r w:rsidRPr="002B5790">
        <w:rPr>
          <w:bCs/>
          <w:sz w:val="22"/>
          <w:szCs w:val="22"/>
        </w:rPr>
        <w:t>Eira suggested a bridge membership for less active members – she gets info from group that she doesn’t get elsewhere. Jackie agreed.</w:t>
      </w:r>
    </w:p>
    <w:p w:rsidR="002B5790" w:rsidRDefault="002B5790" w:rsidP="00D929F9">
      <w:pPr>
        <w:pStyle w:val="Default"/>
        <w:ind w:left="405"/>
        <w:rPr>
          <w:bCs/>
          <w:sz w:val="22"/>
          <w:szCs w:val="22"/>
        </w:rPr>
      </w:pPr>
      <w:r w:rsidRPr="002B5790">
        <w:rPr>
          <w:bCs/>
          <w:sz w:val="22"/>
          <w:szCs w:val="22"/>
        </w:rPr>
        <w:t>Pari said we used to have a listserv – could do it again to push out info. Eira suggested maybe a quarterly or semi-annual newsletter. Pari thought that saving info for a newsletter made it hard to maintain – suggested blog or RSS feed.</w:t>
      </w:r>
    </w:p>
    <w:p w:rsidR="002B5790" w:rsidRDefault="002B5790" w:rsidP="002B5790">
      <w:pPr>
        <w:pStyle w:val="Default"/>
        <w:spacing w:before="120"/>
        <w:ind w:left="405"/>
        <w:rPr>
          <w:bCs/>
          <w:sz w:val="22"/>
          <w:szCs w:val="22"/>
        </w:rPr>
      </w:pPr>
      <w:r>
        <w:rPr>
          <w:bCs/>
          <w:sz w:val="22"/>
          <w:szCs w:val="22"/>
        </w:rPr>
        <w:t>John talked to his local IT director – really busy – would like a group membership with ability to call in. Pari suggested a standing subcommittee of subject matter experts to not come to meetings, but review guidelines. Nate thought they were both good ideas.</w:t>
      </w:r>
    </w:p>
    <w:p w:rsidR="00FD4143" w:rsidRPr="002B5790" w:rsidRDefault="002B5790" w:rsidP="002B5790">
      <w:pPr>
        <w:pStyle w:val="Default"/>
        <w:spacing w:before="120"/>
        <w:ind w:left="405"/>
        <w:rPr>
          <w:bCs/>
          <w:sz w:val="22"/>
          <w:szCs w:val="22"/>
        </w:rPr>
      </w:pPr>
      <w:r>
        <w:rPr>
          <w:bCs/>
          <w:sz w:val="22"/>
          <w:szCs w:val="22"/>
        </w:rPr>
        <w:lastRenderedPageBreak/>
        <w:t>Darren said we should revive the tracking sheet.</w:t>
      </w:r>
      <w:r w:rsidR="00FD4143">
        <w:rPr>
          <w:bCs/>
          <w:sz w:val="22"/>
          <w:szCs w:val="22"/>
        </w:rPr>
        <w:t xml:space="preserve"> Mark suggested open forum for part and then business part. Nate suggested a message board on website. Pari suggested liaisons posting on existing listservs. Nate said the training is always well attended, so interest is out there. Marlys suggested that those who are absent, but don’t call in to say they won’t be there or on the phone, maybe aren’t interested anymore. Mark said that people could participate on projects via email if not at meeting and still be part of a subcommittee.</w:t>
      </w:r>
    </w:p>
    <w:p w:rsidR="002B5790" w:rsidRPr="00D54CBE" w:rsidRDefault="002B5790" w:rsidP="00D929F9">
      <w:pPr>
        <w:pStyle w:val="Default"/>
        <w:ind w:left="405"/>
        <w:rPr>
          <w:bCs/>
          <w:sz w:val="22"/>
          <w:szCs w:val="22"/>
          <w:highlight w:val="yellow"/>
        </w:rPr>
      </w:pPr>
    </w:p>
    <w:p w:rsidR="00F01741" w:rsidRPr="00FD4143" w:rsidRDefault="00F01741" w:rsidP="00065049">
      <w:pPr>
        <w:pStyle w:val="Default"/>
        <w:numPr>
          <w:ilvl w:val="0"/>
          <w:numId w:val="1"/>
        </w:numPr>
        <w:spacing w:after="120"/>
        <w:rPr>
          <w:b/>
          <w:sz w:val="22"/>
          <w:szCs w:val="22"/>
        </w:rPr>
      </w:pPr>
      <w:r w:rsidRPr="00FD4143">
        <w:rPr>
          <w:b/>
          <w:sz w:val="22"/>
          <w:szCs w:val="22"/>
        </w:rPr>
        <w:t>State Archives Update</w:t>
      </w:r>
    </w:p>
    <w:p w:rsidR="00F01741" w:rsidRDefault="00FD4143" w:rsidP="00F01741">
      <w:pPr>
        <w:pStyle w:val="Default"/>
        <w:spacing w:after="120"/>
        <w:ind w:left="405"/>
        <w:rPr>
          <w:sz w:val="22"/>
          <w:szCs w:val="22"/>
        </w:rPr>
      </w:pPr>
      <w:r w:rsidRPr="009A712D">
        <w:rPr>
          <w:sz w:val="22"/>
          <w:szCs w:val="22"/>
        </w:rPr>
        <w:t xml:space="preserve">CoSA is celebrating Electronic Records Day today at </w:t>
      </w:r>
      <w:hyperlink r:id="rId8" w:history="1">
        <w:r w:rsidRPr="009A712D">
          <w:rPr>
            <w:rStyle w:val="Hyperlink"/>
            <w:sz w:val="22"/>
            <w:szCs w:val="22"/>
          </w:rPr>
          <w:t>https://www.statearchivists.org/programs/state-electronic-records-initiative/electronic-records-day/</w:t>
        </w:r>
      </w:hyperlink>
      <w:r>
        <w:rPr>
          <w:sz w:val="22"/>
          <w:szCs w:val="22"/>
        </w:rPr>
        <w:t xml:space="preserve"> to raise awareness </w:t>
      </w:r>
      <w:r w:rsidRPr="00FD4143">
        <w:rPr>
          <w:sz w:val="22"/>
          <w:szCs w:val="22"/>
        </w:rPr>
        <w:t>among state government agencies, the general public, related professional organizations, and other stakeholders about the crucial role electronic records play in their world.</w:t>
      </w:r>
    </w:p>
    <w:p w:rsidR="00635764" w:rsidRDefault="00635764" w:rsidP="00F01741">
      <w:pPr>
        <w:pStyle w:val="Default"/>
        <w:spacing w:after="120"/>
        <w:ind w:left="405"/>
        <w:rPr>
          <w:sz w:val="22"/>
          <w:szCs w:val="22"/>
        </w:rPr>
      </w:pPr>
      <w:r>
        <w:rPr>
          <w:sz w:val="22"/>
          <w:szCs w:val="22"/>
        </w:rPr>
        <w:t>Fred said the State Archives is still looking at digital management systems.</w:t>
      </w:r>
    </w:p>
    <w:p w:rsidR="00635764" w:rsidRDefault="00635764" w:rsidP="00F01741">
      <w:pPr>
        <w:pStyle w:val="Default"/>
        <w:spacing w:after="120"/>
        <w:ind w:left="405"/>
        <w:rPr>
          <w:sz w:val="22"/>
          <w:szCs w:val="22"/>
        </w:rPr>
      </w:pPr>
      <w:r>
        <w:rPr>
          <w:sz w:val="22"/>
          <w:szCs w:val="22"/>
        </w:rPr>
        <w:t xml:space="preserve">Amanda Rindler, Local Government Records Archivist, is presenting a webinar on Thursday, October 25, 2018 from 2-3 pm about email management. For more information and to register by October 22 go to: </w:t>
      </w:r>
      <w:hyperlink r:id="rId9" w:history="1">
        <w:r w:rsidRPr="00A31A14">
          <w:rPr>
            <w:rStyle w:val="Hyperlink"/>
            <w:sz w:val="22"/>
            <w:szCs w:val="22"/>
          </w:rPr>
          <w:t>https://www.ohiohistory.org/learn/archives-library/state-archives/local-government-records-program/training-opportunities</w:t>
        </w:r>
      </w:hyperlink>
      <w:r>
        <w:rPr>
          <w:sz w:val="22"/>
          <w:szCs w:val="22"/>
        </w:rPr>
        <w:t xml:space="preserve"> .</w:t>
      </w:r>
    </w:p>
    <w:p w:rsidR="005E7033" w:rsidRDefault="009A712D" w:rsidP="009A712D">
      <w:pPr>
        <w:pStyle w:val="Default"/>
        <w:ind w:left="405"/>
        <w:rPr>
          <w:sz w:val="22"/>
          <w:szCs w:val="22"/>
        </w:rPr>
      </w:pPr>
      <w:r>
        <w:rPr>
          <w:sz w:val="22"/>
          <w:szCs w:val="22"/>
        </w:rPr>
        <w:t>We should find out if we receive the requested funds from OHRAB for online training in December or early next year.</w:t>
      </w:r>
    </w:p>
    <w:p w:rsidR="009A712D" w:rsidRDefault="009A712D" w:rsidP="009A712D">
      <w:pPr>
        <w:pStyle w:val="Default"/>
        <w:ind w:left="405"/>
        <w:rPr>
          <w:sz w:val="22"/>
          <w:szCs w:val="22"/>
        </w:rPr>
      </w:pPr>
    </w:p>
    <w:p w:rsidR="009A712D" w:rsidRPr="009A712D" w:rsidRDefault="009A712D" w:rsidP="009A712D">
      <w:pPr>
        <w:pStyle w:val="Default"/>
        <w:numPr>
          <w:ilvl w:val="0"/>
          <w:numId w:val="1"/>
        </w:numPr>
        <w:spacing w:after="120"/>
        <w:rPr>
          <w:sz w:val="22"/>
          <w:szCs w:val="22"/>
        </w:rPr>
      </w:pPr>
      <w:r>
        <w:rPr>
          <w:b/>
          <w:sz w:val="22"/>
          <w:szCs w:val="22"/>
        </w:rPr>
        <w:t>Officer Elections/Slate for 2019</w:t>
      </w:r>
    </w:p>
    <w:p w:rsidR="009A712D" w:rsidRDefault="009A712D" w:rsidP="009A712D">
      <w:pPr>
        <w:pStyle w:val="Default"/>
        <w:spacing w:after="120"/>
        <w:ind w:left="405"/>
        <w:rPr>
          <w:sz w:val="22"/>
          <w:szCs w:val="22"/>
        </w:rPr>
      </w:pPr>
      <w:r w:rsidRPr="009A712D">
        <w:rPr>
          <w:sz w:val="22"/>
          <w:szCs w:val="22"/>
        </w:rPr>
        <w:t>Mark Conrad self-nominated for Vice-Chair and Marlys Bradsh</w:t>
      </w:r>
      <w:r>
        <w:rPr>
          <w:sz w:val="22"/>
          <w:szCs w:val="22"/>
        </w:rPr>
        <w:t>aw self-nominated for Secretary.</w:t>
      </w:r>
    </w:p>
    <w:p w:rsidR="009A712D" w:rsidRDefault="009A712D" w:rsidP="009A712D">
      <w:pPr>
        <w:pStyle w:val="Default"/>
        <w:spacing w:after="120"/>
        <w:ind w:left="405"/>
        <w:rPr>
          <w:sz w:val="22"/>
          <w:szCs w:val="22"/>
        </w:rPr>
      </w:pPr>
      <w:r>
        <w:rPr>
          <w:sz w:val="22"/>
          <w:szCs w:val="22"/>
        </w:rPr>
        <w:t>Pari motioned to move the slate for both. Dan seconded. All ayes.</w:t>
      </w:r>
    </w:p>
    <w:p w:rsidR="004660C5" w:rsidRDefault="004660C5" w:rsidP="004660C5">
      <w:pPr>
        <w:pStyle w:val="Default"/>
        <w:ind w:left="405"/>
        <w:rPr>
          <w:sz w:val="22"/>
          <w:szCs w:val="22"/>
        </w:rPr>
      </w:pPr>
      <w:r>
        <w:rPr>
          <w:sz w:val="22"/>
          <w:szCs w:val="22"/>
        </w:rPr>
        <w:t>The new slate was elected for 2019.</w:t>
      </w:r>
    </w:p>
    <w:p w:rsidR="004660C5" w:rsidRPr="009A712D" w:rsidRDefault="004660C5" w:rsidP="004660C5">
      <w:pPr>
        <w:pStyle w:val="Default"/>
        <w:ind w:left="405"/>
        <w:rPr>
          <w:sz w:val="22"/>
          <w:szCs w:val="22"/>
        </w:rPr>
      </w:pPr>
    </w:p>
    <w:p w:rsidR="005E7033" w:rsidRPr="004660C5" w:rsidRDefault="009A712D" w:rsidP="009A712D">
      <w:pPr>
        <w:pStyle w:val="Default"/>
        <w:numPr>
          <w:ilvl w:val="0"/>
          <w:numId w:val="1"/>
        </w:numPr>
        <w:spacing w:after="120"/>
        <w:rPr>
          <w:sz w:val="22"/>
          <w:szCs w:val="22"/>
        </w:rPr>
      </w:pPr>
      <w:r w:rsidRPr="004660C5">
        <w:rPr>
          <w:b/>
          <w:sz w:val="22"/>
          <w:szCs w:val="22"/>
        </w:rPr>
        <w:t xml:space="preserve"> </w:t>
      </w:r>
      <w:r w:rsidR="005B355E" w:rsidRPr="004660C5">
        <w:rPr>
          <w:b/>
          <w:sz w:val="22"/>
          <w:szCs w:val="22"/>
        </w:rPr>
        <w:t xml:space="preserve">“Scan or </w:t>
      </w:r>
      <w:r w:rsidR="00FC403A" w:rsidRPr="004660C5">
        <w:rPr>
          <w:b/>
          <w:sz w:val="22"/>
          <w:szCs w:val="22"/>
        </w:rPr>
        <w:t>N</w:t>
      </w:r>
      <w:r w:rsidR="005B355E" w:rsidRPr="004660C5">
        <w:rPr>
          <w:b/>
          <w:sz w:val="22"/>
          <w:szCs w:val="22"/>
        </w:rPr>
        <w:t xml:space="preserve">ot to Scan” </w:t>
      </w:r>
      <w:r w:rsidR="00FC403A" w:rsidRPr="004660C5">
        <w:rPr>
          <w:b/>
          <w:sz w:val="22"/>
          <w:szCs w:val="22"/>
        </w:rPr>
        <w:t xml:space="preserve">Session </w:t>
      </w:r>
      <w:r w:rsidR="004660C5">
        <w:rPr>
          <w:b/>
          <w:sz w:val="22"/>
          <w:szCs w:val="22"/>
        </w:rPr>
        <w:t>Updates</w:t>
      </w:r>
    </w:p>
    <w:p w:rsidR="00142E66" w:rsidRPr="00142E66" w:rsidRDefault="00142E66" w:rsidP="00142E66">
      <w:pPr>
        <w:pStyle w:val="Default"/>
        <w:numPr>
          <w:ilvl w:val="0"/>
          <w:numId w:val="7"/>
        </w:numPr>
        <w:spacing w:after="120"/>
        <w:rPr>
          <w:sz w:val="22"/>
          <w:szCs w:val="22"/>
        </w:rPr>
      </w:pPr>
      <w:r w:rsidRPr="00142E66">
        <w:rPr>
          <w:sz w:val="22"/>
          <w:szCs w:val="22"/>
        </w:rPr>
        <w:t>Village of Mayfield – October 12, Bill/John/Pari/Richard – 50 attendees</w:t>
      </w:r>
      <w:r>
        <w:rPr>
          <w:sz w:val="22"/>
          <w:szCs w:val="22"/>
        </w:rPr>
        <w:t xml:space="preserve"> /</w:t>
      </w:r>
      <w:r w:rsidRPr="00142E66">
        <w:rPr>
          <w:sz w:val="22"/>
          <w:szCs w:val="22"/>
        </w:rPr>
        <w:t xml:space="preserve"> Q&amp;A before / courthouse tour after. </w:t>
      </w:r>
    </w:p>
    <w:p w:rsidR="005B355E" w:rsidRPr="00774416" w:rsidRDefault="005B355E" w:rsidP="005B355E">
      <w:pPr>
        <w:pStyle w:val="Default"/>
        <w:numPr>
          <w:ilvl w:val="0"/>
          <w:numId w:val="7"/>
        </w:numPr>
        <w:spacing w:after="120"/>
        <w:rPr>
          <w:sz w:val="22"/>
          <w:szCs w:val="22"/>
        </w:rPr>
      </w:pPr>
      <w:r w:rsidRPr="00774416">
        <w:rPr>
          <w:sz w:val="22"/>
          <w:szCs w:val="22"/>
        </w:rPr>
        <w:t xml:space="preserve">NEOMCA – Parma, OH </w:t>
      </w:r>
      <w:r w:rsidR="00142E66" w:rsidRPr="00774416">
        <w:rPr>
          <w:sz w:val="22"/>
          <w:szCs w:val="22"/>
        </w:rPr>
        <w:t>- November 15, Bill/John/Richard – 1 hour presentation only.</w:t>
      </w:r>
    </w:p>
    <w:p w:rsidR="00142E66" w:rsidRPr="00774416" w:rsidRDefault="00142E66" w:rsidP="005B355E">
      <w:pPr>
        <w:pStyle w:val="Default"/>
        <w:numPr>
          <w:ilvl w:val="0"/>
          <w:numId w:val="7"/>
        </w:numPr>
        <w:spacing w:after="120"/>
        <w:rPr>
          <w:sz w:val="22"/>
          <w:szCs w:val="22"/>
        </w:rPr>
      </w:pPr>
      <w:r w:rsidRPr="00774416">
        <w:rPr>
          <w:sz w:val="22"/>
          <w:szCs w:val="22"/>
        </w:rPr>
        <w:t>Additional requests – Pari still hasn’t received responses to emails – tabled for now.</w:t>
      </w:r>
    </w:p>
    <w:p w:rsidR="00142E66" w:rsidRPr="00774416" w:rsidRDefault="00142E66" w:rsidP="00142E66">
      <w:pPr>
        <w:pStyle w:val="Default"/>
        <w:spacing w:after="120"/>
        <w:ind w:left="405"/>
        <w:rPr>
          <w:sz w:val="22"/>
          <w:szCs w:val="22"/>
        </w:rPr>
      </w:pPr>
      <w:r w:rsidRPr="00774416">
        <w:rPr>
          <w:sz w:val="22"/>
          <w:szCs w:val="22"/>
        </w:rPr>
        <w:t>Nate did a presentation in Fairview last month – 12-15 people - added in the Scan Tool.</w:t>
      </w:r>
    </w:p>
    <w:p w:rsidR="00142E66" w:rsidRPr="00774416" w:rsidRDefault="00142E66" w:rsidP="00142E66">
      <w:pPr>
        <w:pStyle w:val="Default"/>
        <w:spacing w:after="120"/>
        <w:ind w:left="405"/>
        <w:rPr>
          <w:sz w:val="22"/>
          <w:szCs w:val="22"/>
        </w:rPr>
      </w:pPr>
      <w:r w:rsidRPr="00774416">
        <w:rPr>
          <w:sz w:val="22"/>
          <w:szCs w:val="22"/>
        </w:rPr>
        <w:t>Nate asked if we should do new topics or revisit old ones for the coming year. Mark said there is constant turnover, so old material is new to new people.</w:t>
      </w:r>
    </w:p>
    <w:p w:rsidR="00142E66" w:rsidRPr="00774416" w:rsidRDefault="00142E66" w:rsidP="00142E66">
      <w:pPr>
        <w:pStyle w:val="Default"/>
        <w:spacing w:after="120"/>
        <w:ind w:left="405"/>
        <w:rPr>
          <w:sz w:val="22"/>
          <w:szCs w:val="22"/>
        </w:rPr>
      </w:pPr>
      <w:r w:rsidRPr="00774416">
        <w:rPr>
          <w:sz w:val="22"/>
          <w:szCs w:val="22"/>
        </w:rPr>
        <w:t>Nate would like to target other areas of the state. Darren said online training would also cover that. Bill said we could improve and change things around.</w:t>
      </w:r>
    </w:p>
    <w:p w:rsidR="00142E66" w:rsidRPr="00774416" w:rsidRDefault="00142E66" w:rsidP="00142E66">
      <w:pPr>
        <w:pStyle w:val="Default"/>
        <w:spacing w:after="120"/>
        <w:ind w:left="405"/>
        <w:rPr>
          <w:sz w:val="22"/>
          <w:szCs w:val="22"/>
        </w:rPr>
      </w:pPr>
      <w:r w:rsidRPr="00774416">
        <w:rPr>
          <w:sz w:val="22"/>
          <w:szCs w:val="22"/>
        </w:rPr>
        <w:t>Nate suggested a working group to revisit and expand Scan Tool. (Richard/Mark/Dan)</w:t>
      </w:r>
    </w:p>
    <w:p w:rsidR="00142E66" w:rsidRPr="00774416" w:rsidRDefault="00142E66" w:rsidP="00142E66">
      <w:pPr>
        <w:pStyle w:val="Default"/>
        <w:spacing w:after="120"/>
        <w:ind w:left="405"/>
        <w:rPr>
          <w:sz w:val="22"/>
          <w:szCs w:val="22"/>
        </w:rPr>
      </w:pPr>
      <w:r w:rsidRPr="00774416">
        <w:rPr>
          <w:sz w:val="22"/>
          <w:szCs w:val="22"/>
        </w:rPr>
        <w:t>Bill sees a lot requests to convert film and fiche to digital – new area for scan tool. Nate suggested options to scan or microfilm materials.</w:t>
      </w:r>
      <w:r w:rsidR="00774416" w:rsidRPr="00774416">
        <w:rPr>
          <w:sz w:val="22"/>
          <w:szCs w:val="22"/>
        </w:rPr>
        <w:t xml:space="preserve"> Mark can help with Excel to improve Scan Tool. Dan said it changes can be better with more direction.</w:t>
      </w:r>
    </w:p>
    <w:p w:rsidR="006C1047" w:rsidRPr="00D54CBE" w:rsidRDefault="006C1047" w:rsidP="006C1047">
      <w:pPr>
        <w:pStyle w:val="Default"/>
        <w:ind w:left="765"/>
        <w:rPr>
          <w:sz w:val="22"/>
          <w:szCs w:val="22"/>
          <w:highlight w:val="yellow"/>
        </w:rPr>
      </w:pPr>
    </w:p>
    <w:p w:rsidR="00A84F23" w:rsidRPr="00E142BC" w:rsidRDefault="00E142BC" w:rsidP="00065049">
      <w:pPr>
        <w:pStyle w:val="Default"/>
        <w:numPr>
          <w:ilvl w:val="0"/>
          <w:numId w:val="1"/>
        </w:numPr>
        <w:spacing w:after="120"/>
        <w:rPr>
          <w:b/>
          <w:sz w:val="22"/>
          <w:szCs w:val="22"/>
        </w:rPr>
      </w:pPr>
      <w:r w:rsidRPr="00E142BC">
        <w:rPr>
          <w:b/>
          <w:sz w:val="22"/>
          <w:szCs w:val="22"/>
        </w:rPr>
        <w:lastRenderedPageBreak/>
        <w:t xml:space="preserve">Funding Request - </w:t>
      </w:r>
      <w:r w:rsidR="005617BF" w:rsidRPr="00E142BC">
        <w:rPr>
          <w:b/>
          <w:sz w:val="22"/>
          <w:szCs w:val="22"/>
        </w:rPr>
        <w:t>On</w:t>
      </w:r>
      <w:r w:rsidR="00D25AD3" w:rsidRPr="00E142BC">
        <w:rPr>
          <w:b/>
          <w:sz w:val="22"/>
          <w:szCs w:val="22"/>
        </w:rPr>
        <w:t xml:space="preserve">line </w:t>
      </w:r>
      <w:r w:rsidRPr="00E142BC">
        <w:rPr>
          <w:b/>
          <w:sz w:val="22"/>
          <w:szCs w:val="22"/>
        </w:rPr>
        <w:t xml:space="preserve">Training </w:t>
      </w:r>
      <w:r w:rsidR="00FC403A" w:rsidRPr="00E142BC">
        <w:rPr>
          <w:b/>
          <w:sz w:val="22"/>
          <w:szCs w:val="22"/>
        </w:rPr>
        <w:t>Module</w:t>
      </w:r>
    </w:p>
    <w:p w:rsidR="00E142BC" w:rsidRPr="00E142BC" w:rsidRDefault="00E142BC" w:rsidP="0098499F">
      <w:pPr>
        <w:pStyle w:val="Default"/>
        <w:ind w:left="405"/>
        <w:rPr>
          <w:sz w:val="22"/>
          <w:szCs w:val="22"/>
        </w:rPr>
      </w:pPr>
      <w:r w:rsidRPr="00E142BC">
        <w:rPr>
          <w:sz w:val="22"/>
          <w:szCs w:val="22"/>
        </w:rPr>
        <w:t>Ohio State can host – charge is per view (grant can cover if we get grant) – Pari thinks she can</w:t>
      </w:r>
      <w:r w:rsidR="0098499F">
        <w:rPr>
          <w:sz w:val="22"/>
          <w:szCs w:val="22"/>
        </w:rPr>
        <w:t xml:space="preserve"> </w:t>
      </w:r>
      <w:r w:rsidRPr="00E142BC">
        <w:rPr>
          <w:sz w:val="22"/>
          <w:szCs w:val="22"/>
        </w:rPr>
        <w:t>learn to do it with backup – Darren will help with creativity - possibly promote outside of state if we get enough money.</w:t>
      </w:r>
    </w:p>
    <w:p w:rsidR="00F768CA" w:rsidRPr="00D54CBE" w:rsidRDefault="00F768CA" w:rsidP="007742CD">
      <w:pPr>
        <w:pStyle w:val="Default"/>
        <w:ind w:left="405"/>
        <w:rPr>
          <w:sz w:val="22"/>
          <w:szCs w:val="22"/>
          <w:highlight w:val="yellow"/>
        </w:rPr>
      </w:pPr>
    </w:p>
    <w:p w:rsidR="007742CD" w:rsidRPr="00E142BC" w:rsidRDefault="00F768CA" w:rsidP="00065049">
      <w:pPr>
        <w:pStyle w:val="Default"/>
        <w:numPr>
          <w:ilvl w:val="0"/>
          <w:numId w:val="1"/>
        </w:numPr>
        <w:spacing w:after="120"/>
        <w:rPr>
          <w:sz w:val="22"/>
          <w:szCs w:val="22"/>
        </w:rPr>
      </w:pPr>
      <w:r w:rsidRPr="00E142BC">
        <w:rPr>
          <w:b/>
          <w:bCs/>
          <w:sz w:val="22"/>
          <w:szCs w:val="22"/>
        </w:rPr>
        <w:t>Guidelines</w:t>
      </w:r>
      <w:r w:rsidR="00E142BC" w:rsidRPr="00E142BC">
        <w:rPr>
          <w:b/>
          <w:bCs/>
          <w:sz w:val="22"/>
          <w:szCs w:val="22"/>
        </w:rPr>
        <w:t xml:space="preserve"> Review</w:t>
      </w:r>
      <w:r w:rsidRPr="00E142BC">
        <w:rPr>
          <w:b/>
          <w:bCs/>
          <w:sz w:val="22"/>
          <w:szCs w:val="22"/>
        </w:rPr>
        <w:t>/</w:t>
      </w:r>
      <w:r w:rsidR="00E142BC" w:rsidRPr="00E142BC">
        <w:rPr>
          <w:b/>
          <w:bCs/>
          <w:sz w:val="22"/>
          <w:szCs w:val="22"/>
        </w:rPr>
        <w:t>Updates</w:t>
      </w:r>
    </w:p>
    <w:p w:rsidR="00845858" w:rsidRPr="0098499F" w:rsidRDefault="00F768CA" w:rsidP="00F768CA">
      <w:pPr>
        <w:pStyle w:val="Default"/>
        <w:numPr>
          <w:ilvl w:val="0"/>
          <w:numId w:val="6"/>
        </w:numPr>
        <w:spacing w:after="120"/>
        <w:rPr>
          <w:sz w:val="22"/>
          <w:szCs w:val="22"/>
        </w:rPr>
      </w:pPr>
      <w:r w:rsidRPr="0098499F">
        <w:rPr>
          <w:sz w:val="22"/>
          <w:szCs w:val="22"/>
        </w:rPr>
        <w:t>Email –</w:t>
      </w:r>
      <w:r w:rsidR="0098499F">
        <w:rPr>
          <w:sz w:val="22"/>
          <w:szCs w:val="22"/>
        </w:rPr>
        <w:t xml:space="preserve"> </w:t>
      </w:r>
      <w:r w:rsidR="00804927" w:rsidRPr="0098499F">
        <w:rPr>
          <w:sz w:val="22"/>
          <w:szCs w:val="22"/>
        </w:rPr>
        <w:t>more user</w:t>
      </w:r>
      <w:r w:rsidR="0098499F" w:rsidRPr="0098499F">
        <w:rPr>
          <w:sz w:val="22"/>
          <w:szCs w:val="22"/>
        </w:rPr>
        <w:t xml:space="preserve"> focused, simplified, removed o</w:t>
      </w:r>
      <w:r w:rsidR="00804927" w:rsidRPr="0098499F">
        <w:rPr>
          <w:sz w:val="22"/>
          <w:szCs w:val="22"/>
        </w:rPr>
        <w:t xml:space="preserve">utdated </w:t>
      </w:r>
      <w:r w:rsidR="0098499F" w:rsidRPr="0098499F">
        <w:rPr>
          <w:sz w:val="22"/>
          <w:szCs w:val="22"/>
        </w:rPr>
        <w:t>references.</w:t>
      </w:r>
    </w:p>
    <w:p w:rsidR="00FC403A" w:rsidRDefault="0098499F" w:rsidP="0098499F">
      <w:pPr>
        <w:pStyle w:val="Default"/>
        <w:numPr>
          <w:ilvl w:val="0"/>
          <w:numId w:val="6"/>
        </w:numPr>
        <w:rPr>
          <w:sz w:val="22"/>
          <w:szCs w:val="22"/>
        </w:rPr>
      </w:pPr>
      <w:r>
        <w:rPr>
          <w:sz w:val="22"/>
          <w:szCs w:val="22"/>
        </w:rPr>
        <w:t>Social Media -</w:t>
      </w:r>
      <w:r w:rsidR="0013532B" w:rsidRPr="0098499F">
        <w:rPr>
          <w:sz w:val="22"/>
          <w:szCs w:val="22"/>
        </w:rPr>
        <w:t xml:space="preserve"> </w:t>
      </w:r>
      <w:r w:rsidRPr="0098499F">
        <w:rPr>
          <w:sz w:val="22"/>
          <w:szCs w:val="22"/>
        </w:rPr>
        <w:t>group reviewed</w:t>
      </w:r>
      <w:r w:rsidR="00804927" w:rsidRPr="0098499F">
        <w:rPr>
          <w:sz w:val="22"/>
          <w:szCs w:val="22"/>
        </w:rPr>
        <w:t>.</w:t>
      </w:r>
    </w:p>
    <w:p w:rsidR="0098499F" w:rsidRDefault="0098499F" w:rsidP="0098499F">
      <w:pPr>
        <w:pStyle w:val="Default"/>
        <w:ind w:left="1125"/>
        <w:rPr>
          <w:sz w:val="22"/>
          <w:szCs w:val="22"/>
        </w:rPr>
      </w:pPr>
    </w:p>
    <w:p w:rsidR="00FC403A" w:rsidRPr="0098499F" w:rsidRDefault="00FC403A" w:rsidP="00FC403A">
      <w:pPr>
        <w:pStyle w:val="Default"/>
        <w:numPr>
          <w:ilvl w:val="0"/>
          <w:numId w:val="1"/>
        </w:numPr>
        <w:spacing w:after="120"/>
        <w:jc w:val="both"/>
        <w:rPr>
          <w:b/>
          <w:sz w:val="22"/>
          <w:szCs w:val="22"/>
        </w:rPr>
      </w:pPr>
      <w:r w:rsidRPr="0098499F">
        <w:rPr>
          <w:b/>
          <w:sz w:val="22"/>
          <w:szCs w:val="22"/>
        </w:rPr>
        <w:t>IG Resource Page</w:t>
      </w:r>
      <w:r w:rsidR="0098499F" w:rsidRPr="0098499F">
        <w:rPr>
          <w:b/>
          <w:sz w:val="22"/>
          <w:szCs w:val="22"/>
        </w:rPr>
        <w:t xml:space="preserve"> Update</w:t>
      </w:r>
    </w:p>
    <w:p w:rsidR="0013532B" w:rsidRDefault="0098499F" w:rsidP="0098499F">
      <w:pPr>
        <w:pStyle w:val="Default"/>
        <w:ind w:left="405"/>
        <w:rPr>
          <w:sz w:val="22"/>
          <w:szCs w:val="22"/>
        </w:rPr>
      </w:pPr>
      <w:r w:rsidRPr="0098499F">
        <w:rPr>
          <w:sz w:val="22"/>
          <w:szCs w:val="22"/>
        </w:rPr>
        <w:t>John – buzzword not used as much – definition and links look good. Darren – nonprofits maybe not good on list</w:t>
      </w:r>
      <w:r>
        <w:rPr>
          <w:sz w:val="22"/>
          <w:szCs w:val="22"/>
        </w:rPr>
        <w:t xml:space="preserve"> without a disclaimer.</w:t>
      </w:r>
    </w:p>
    <w:p w:rsidR="00F85820" w:rsidRDefault="00F85820" w:rsidP="0098499F">
      <w:pPr>
        <w:pStyle w:val="Default"/>
        <w:ind w:left="405"/>
        <w:rPr>
          <w:sz w:val="22"/>
          <w:szCs w:val="22"/>
        </w:rPr>
      </w:pPr>
    </w:p>
    <w:p w:rsidR="00F85820" w:rsidRDefault="00F85820" w:rsidP="0098499F">
      <w:pPr>
        <w:pStyle w:val="Default"/>
        <w:ind w:left="405"/>
        <w:rPr>
          <w:sz w:val="22"/>
          <w:szCs w:val="22"/>
        </w:rPr>
      </w:pPr>
      <w:r>
        <w:rPr>
          <w:sz w:val="22"/>
          <w:szCs w:val="22"/>
        </w:rPr>
        <w:t>Expand seat at the table – records managers have something to say about data security, privacy, etc.</w:t>
      </w:r>
    </w:p>
    <w:p w:rsidR="001544D1" w:rsidRDefault="001544D1" w:rsidP="0098499F">
      <w:pPr>
        <w:pStyle w:val="Default"/>
        <w:ind w:left="405"/>
        <w:rPr>
          <w:sz w:val="22"/>
          <w:szCs w:val="22"/>
        </w:rPr>
      </w:pPr>
    </w:p>
    <w:p w:rsidR="001544D1" w:rsidRDefault="001544D1" w:rsidP="0098499F">
      <w:pPr>
        <w:pStyle w:val="Default"/>
        <w:ind w:left="405"/>
        <w:rPr>
          <w:sz w:val="22"/>
          <w:szCs w:val="22"/>
        </w:rPr>
      </w:pPr>
      <w:r>
        <w:rPr>
          <w:sz w:val="22"/>
          <w:szCs w:val="22"/>
        </w:rPr>
        <w:t xml:space="preserve">Pari – ARMA has new graphic records manager at center. </w:t>
      </w:r>
      <w:hyperlink r:id="rId10" w:history="1">
        <w:r w:rsidRPr="003860A6">
          <w:rPr>
            <w:rStyle w:val="Hyperlink"/>
            <w:sz w:val="22"/>
            <w:szCs w:val="22"/>
          </w:rPr>
          <w:t>https://www.arma.org/page/IndustryPulse</w:t>
        </w:r>
      </w:hyperlink>
      <w:r>
        <w:rPr>
          <w:sz w:val="22"/>
          <w:szCs w:val="22"/>
        </w:rPr>
        <w:t xml:space="preserve"> - Pulse of the Profession</w:t>
      </w:r>
    </w:p>
    <w:p w:rsidR="0098499F" w:rsidRPr="0098499F" w:rsidRDefault="0098499F" w:rsidP="0098499F">
      <w:pPr>
        <w:pStyle w:val="Default"/>
        <w:ind w:left="405"/>
        <w:rPr>
          <w:sz w:val="22"/>
          <w:szCs w:val="22"/>
        </w:rPr>
      </w:pPr>
    </w:p>
    <w:p w:rsidR="00A450C8" w:rsidRPr="001544D1" w:rsidRDefault="001544D1" w:rsidP="00065049">
      <w:pPr>
        <w:pStyle w:val="Default"/>
        <w:numPr>
          <w:ilvl w:val="0"/>
          <w:numId w:val="1"/>
        </w:numPr>
        <w:spacing w:after="120"/>
        <w:jc w:val="both"/>
        <w:rPr>
          <w:b/>
          <w:sz w:val="22"/>
          <w:szCs w:val="22"/>
        </w:rPr>
      </w:pPr>
      <w:r w:rsidRPr="001544D1">
        <w:rPr>
          <w:b/>
          <w:sz w:val="22"/>
          <w:szCs w:val="22"/>
        </w:rPr>
        <w:t>Old/</w:t>
      </w:r>
      <w:r w:rsidR="00A450C8" w:rsidRPr="001544D1">
        <w:rPr>
          <w:b/>
          <w:sz w:val="22"/>
          <w:szCs w:val="22"/>
        </w:rPr>
        <w:t>New Business from the Floor</w:t>
      </w:r>
    </w:p>
    <w:p w:rsidR="00346AA6" w:rsidRPr="001544D1" w:rsidRDefault="001544D1" w:rsidP="00346AA6">
      <w:pPr>
        <w:pStyle w:val="Default"/>
        <w:spacing w:after="120"/>
        <w:ind w:left="405"/>
        <w:jc w:val="both"/>
        <w:rPr>
          <w:sz w:val="22"/>
          <w:szCs w:val="22"/>
        </w:rPr>
      </w:pPr>
      <w:r w:rsidRPr="001544D1">
        <w:rPr>
          <w:sz w:val="22"/>
          <w:szCs w:val="22"/>
        </w:rPr>
        <w:t>Pari is attending ARMA in Anaheim.</w:t>
      </w:r>
    </w:p>
    <w:p w:rsidR="001D3F4C" w:rsidRDefault="001544D1" w:rsidP="00346AA6">
      <w:pPr>
        <w:pStyle w:val="Default"/>
        <w:spacing w:after="120"/>
        <w:ind w:left="405"/>
        <w:jc w:val="both"/>
        <w:rPr>
          <w:sz w:val="22"/>
          <w:szCs w:val="22"/>
        </w:rPr>
      </w:pPr>
      <w:r w:rsidRPr="001544D1">
        <w:rPr>
          <w:sz w:val="22"/>
          <w:szCs w:val="22"/>
        </w:rPr>
        <w:t>Pari – start on finding pool of subject matter experts? – review current projects.</w:t>
      </w:r>
    </w:p>
    <w:p w:rsidR="001544D1" w:rsidRDefault="001544D1" w:rsidP="001544D1">
      <w:pPr>
        <w:pStyle w:val="Default"/>
        <w:spacing w:after="120"/>
        <w:ind w:left="405"/>
        <w:jc w:val="both"/>
        <w:rPr>
          <w:sz w:val="22"/>
          <w:szCs w:val="22"/>
        </w:rPr>
      </w:pPr>
      <w:r>
        <w:rPr>
          <w:sz w:val="22"/>
          <w:szCs w:val="22"/>
        </w:rPr>
        <w:t>John – 4 IT people from Stark County might be interested. Dan, Pari, And Bill will also check with people.</w:t>
      </w:r>
    </w:p>
    <w:p w:rsidR="0063437B" w:rsidRDefault="0063437B" w:rsidP="001544D1">
      <w:pPr>
        <w:pStyle w:val="Default"/>
        <w:spacing w:after="120"/>
        <w:ind w:left="405"/>
        <w:jc w:val="both"/>
        <w:rPr>
          <w:sz w:val="22"/>
          <w:szCs w:val="22"/>
        </w:rPr>
      </w:pPr>
      <w:r>
        <w:rPr>
          <w:sz w:val="22"/>
          <w:szCs w:val="22"/>
        </w:rPr>
        <w:t>John – asked for comments on Social Media Guidelines.</w:t>
      </w:r>
    </w:p>
    <w:p w:rsidR="0063437B" w:rsidRDefault="0063437B" w:rsidP="001544D1">
      <w:pPr>
        <w:pStyle w:val="Default"/>
        <w:spacing w:after="120"/>
        <w:ind w:left="405"/>
        <w:jc w:val="both"/>
        <w:rPr>
          <w:sz w:val="22"/>
          <w:szCs w:val="22"/>
        </w:rPr>
      </w:pPr>
      <w:r>
        <w:rPr>
          <w:sz w:val="22"/>
          <w:szCs w:val="22"/>
        </w:rPr>
        <w:t>Bill – last meeting – been a pleasure – good luck.</w:t>
      </w:r>
    </w:p>
    <w:p w:rsidR="001544D1" w:rsidRDefault="001544D1" w:rsidP="001544D1">
      <w:pPr>
        <w:pStyle w:val="Default"/>
        <w:numPr>
          <w:ilvl w:val="0"/>
          <w:numId w:val="1"/>
        </w:numPr>
        <w:spacing w:after="120"/>
        <w:jc w:val="both"/>
        <w:rPr>
          <w:b/>
          <w:sz w:val="22"/>
          <w:szCs w:val="22"/>
        </w:rPr>
      </w:pPr>
      <w:r>
        <w:rPr>
          <w:b/>
          <w:sz w:val="22"/>
          <w:szCs w:val="22"/>
        </w:rPr>
        <w:t>2019 Meeting Dates: January 9, April 10, July 10, October 9</w:t>
      </w:r>
    </w:p>
    <w:p w:rsidR="0063437B" w:rsidRPr="0063437B" w:rsidRDefault="0063437B" w:rsidP="0063437B">
      <w:pPr>
        <w:pStyle w:val="Default"/>
        <w:spacing w:after="120"/>
        <w:ind w:left="405"/>
        <w:jc w:val="both"/>
        <w:rPr>
          <w:sz w:val="22"/>
          <w:szCs w:val="22"/>
        </w:rPr>
      </w:pPr>
      <w:r>
        <w:rPr>
          <w:sz w:val="22"/>
          <w:szCs w:val="22"/>
        </w:rPr>
        <w:t>Cardinal classroom</w:t>
      </w:r>
    </w:p>
    <w:p w:rsidR="002642C6" w:rsidRPr="0063437B" w:rsidRDefault="0063437B" w:rsidP="00AE4C9B">
      <w:pPr>
        <w:pStyle w:val="Default"/>
        <w:spacing w:after="120"/>
        <w:ind w:firstLine="405"/>
        <w:jc w:val="both"/>
        <w:rPr>
          <w:sz w:val="22"/>
          <w:szCs w:val="22"/>
        </w:rPr>
      </w:pPr>
      <w:r w:rsidRPr="0063437B">
        <w:rPr>
          <w:sz w:val="22"/>
          <w:szCs w:val="22"/>
        </w:rPr>
        <w:t xml:space="preserve">Bill motioned to </w:t>
      </w:r>
      <w:r w:rsidR="000A62F6" w:rsidRPr="0063437B">
        <w:rPr>
          <w:sz w:val="22"/>
          <w:szCs w:val="22"/>
        </w:rPr>
        <w:t xml:space="preserve">adjourn </w:t>
      </w:r>
      <w:r w:rsidR="00D361F7" w:rsidRPr="0063437B">
        <w:rPr>
          <w:sz w:val="22"/>
          <w:szCs w:val="22"/>
        </w:rPr>
        <w:t xml:space="preserve">the meeting </w:t>
      </w:r>
      <w:r w:rsidR="00A450C8" w:rsidRPr="0063437B">
        <w:rPr>
          <w:sz w:val="22"/>
          <w:szCs w:val="22"/>
        </w:rPr>
        <w:t xml:space="preserve">at </w:t>
      </w:r>
      <w:r w:rsidR="004368E2" w:rsidRPr="0063437B">
        <w:rPr>
          <w:sz w:val="22"/>
          <w:szCs w:val="22"/>
        </w:rPr>
        <w:t>3</w:t>
      </w:r>
      <w:r w:rsidR="00AE645A" w:rsidRPr="0063437B">
        <w:rPr>
          <w:sz w:val="22"/>
          <w:szCs w:val="22"/>
        </w:rPr>
        <w:t>:</w:t>
      </w:r>
      <w:r w:rsidRPr="0063437B">
        <w:rPr>
          <w:sz w:val="22"/>
          <w:szCs w:val="22"/>
        </w:rPr>
        <w:t>16</w:t>
      </w:r>
      <w:r w:rsidR="00A450C8" w:rsidRPr="0063437B">
        <w:rPr>
          <w:sz w:val="22"/>
          <w:szCs w:val="22"/>
        </w:rPr>
        <w:t xml:space="preserve"> p.m.</w:t>
      </w:r>
      <w:r w:rsidRPr="0063437B">
        <w:rPr>
          <w:sz w:val="22"/>
          <w:szCs w:val="22"/>
        </w:rPr>
        <w:t xml:space="preserve"> – John seconded – All ayes.</w:t>
      </w:r>
    </w:p>
    <w:p w:rsidR="004368E2" w:rsidRPr="002642C6" w:rsidRDefault="002642C6" w:rsidP="00AE4C9B">
      <w:pPr>
        <w:pStyle w:val="Default"/>
        <w:spacing w:after="120"/>
        <w:ind w:firstLine="405"/>
        <w:jc w:val="both"/>
        <w:rPr>
          <w:sz w:val="8"/>
          <w:szCs w:val="8"/>
          <w:highlight w:val="yellow"/>
        </w:rPr>
      </w:pPr>
      <w:r w:rsidRPr="002642C6">
        <w:rPr>
          <w:sz w:val="8"/>
          <w:szCs w:val="8"/>
          <w:highlight w:val="yellow"/>
        </w:rPr>
        <w:br w:type="page"/>
      </w:r>
    </w:p>
    <w:tbl>
      <w:tblPr>
        <w:tblW w:w="0" w:type="auto"/>
        <w:tblBorders>
          <w:top w:val="thinThickSmallGap" w:sz="18" w:space="0" w:color="000080"/>
          <w:left w:val="thinThickSmallGap" w:sz="18" w:space="0" w:color="000080"/>
          <w:bottom w:val="thinThickSmallGap" w:sz="18" w:space="0" w:color="000080"/>
          <w:right w:val="thinThickSmallGap" w:sz="18" w:space="0" w:color="000080"/>
          <w:insideH w:val="thinThickSmallGap" w:sz="18" w:space="0" w:color="000080"/>
          <w:insideV w:val="thinThickSmallGap" w:sz="18" w:space="0" w:color="000080"/>
        </w:tblBorders>
        <w:tblCellMar>
          <w:top w:w="29" w:type="dxa"/>
          <w:left w:w="115" w:type="dxa"/>
          <w:bottom w:w="29" w:type="dxa"/>
          <w:right w:w="115" w:type="dxa"/>
        </w:tblCellMar>
        <w:tblLook w:val="04A0" w:firstRow="1" w:lastRow="0" w:firstColumn="1" w:lastColumn="0" w:noHBand="0" w:noVBand="1"/>
      </w:tblPr>
      <w:tblGrid>
        <w:gridCol w:w="5695"/>
        <w:gridCol w:w="3881"/>
      </w:tblGrid>
      <w:tr w:rsidR="004F687F" w:rsidRPr="00607ABF" w:rsidTr="00543EC0">
        <w:trPr>
          <w:trHeight w:val="432"/>
        </w:trPr>
        <w:tc>
          <w:tcPr>
            <w:tcW w:w="9576" w:type="dxa"/>
            <w:gridSpan w:val="2"/>
            <w:tcBorders>
              <w:bottom w:val="dotted" w:sz="4" w:space="0" w:color="000080"/>
            </w:tcBorders>
            <w:shd w:val="clear" w:color="auto" w:fill="17365D"/>
            <w:vAlign w:val="bottom"/>
          </w:tcPr>
          <w:p w:rsidR="004F687F" w:rsidRPr="00607ABF" w:rsidRDefault="004368E2" w:rsidP="00543EC0">
            <w:pPr>
              <w:pStyle w:val="BodyTextIndent"/>
              <w:spacing w:after="120"/>
              <w:ind w:left="0"/>
              <w:rPr>
                <w:rFonts w:ascii="Times New Roman" w:hAnsi="Times New Roman"/>
                <w:b/>
                <w:smallCaps/>
                <w:color w:val="FFFFFF"/>
                <w:sz w:val="22"/>
                <w:szCs w:val="22"/>
              </w:rPr>
            </w:pPr>
            <w:r w:rsidRPr="00D54CBE">
              <w:rPr>
                <w:sz w:val="22"/>
                <w:szCs w:val="22"/>
                <w:highlight w:val="yellow"/>
              </w:rPr>
              <w:br w:type="page"/>
            </w:r>
            <w:r w:rsidR="00006E7B" w:rsidRPr="00607ABF">
              <w:rPr>
                <w:rFonts w:ascii="Times New Roman" w:hAnsi="Times New Roman"/>
                <w:sz w:val="22"/>
                <w:szCs w:val="22"/>
              </w:rPr>
              <w:br w:type="page"/>
            </w:r>
            <w:r w:rsidR="004F687F" w:rsidRPr="00607ABF">
              <w:rPr>
                <w:rFonts w:ascii="Times New Roman" w:hAnsi="Times New Roman"/>
                <w:b/>
                <w:smallCaps/>
                <w:color w:val="FFFFFF"/>
                <w:sz w:val="22"/>
                <w:szCs w:val="22"/>
              </w:rPr>
              <w:t>Action Items</w:t>
            </w:r>
          </w:p>
        </w:tc>
      </w:tr>
      <w:tr w:rsidR="004F687F" w:rsidRPr="00607ABF" w:rsidTr="0066203E">
        <w:trPr>
          <w:trHeight w:val="432"/>
        </w:trPr>
        <w:tc>
          <w:tcPr>
            <w:tcW w:w="5695" w:type="dxa"/>
            <w:tcBorders>
              <w:top w:val="dotted" w:sz="4" w:space="0" w:color="000080"/>
              <w:bottom w:val="thinThickSmallGap" w:sz="18" w:space="0" w:color="000080"/>
              <w:right w:val="dotted" w:sz="4" w:space="0" w:color="000080"/>
            </w:tcBorders>
            <w:shd w:val="clear" w:color="auto" w:fill="548DD4"/>
            <w:vAlign w:val="bottom"/>
          </w:tcPr>
          <w:p w:rsidR="004F687F" w:rsidRPr="00607ABF" w:rsidRDefault="004F687F" w:rsidP="00543EC0">
            <w:pPr>
              <w:pStyle w:val="BodyTextIndent"/>
              <w:spacing w:after="120"/>
              <w:ind w:left="0"/>
              <w:rPr>
                <w:rFonts w:ascii="Times New Roman" w:hAnsi="Times New Roman"/>
                <w:b/>
                <w:smallCaps/>
                <w:color w:val="FFFFFF"/>
                <w:sz w:val="22"/>
                <w:szCs w:val="22"/>
              </w:rPr>
            </w:pPr>
            <w:r w:rsidRPr="00607ABF">
              <w:rPr>
                <w:rFonts w:ascii="Times New Roman" w:hAnsi="Times New Roman"/>
                <w:b/>
                <w:smallCaps/>
                <w:color w:val="FFFFFF"/>
                <w:sz w:val="22"/>
                <w:szCs w:val="22"/>
              </w:rPr>
              <w:t>Task</w:t>
            </w:r>
          </w:p>
        </w:tc>
        <w:tc>
          <w:tcPr>
            <w:tcW w:w="3881" w:type="dxa"/>
            <w:tcBorders>
              <w:top w:val="dotted" w:sz="4" w:space="0" w:color="000080"/>
              <w:left w:val="dotted" w:sz="4" w:space="0" w:color="000080"/>
              <w:bottom w:val="thinThickSmallGap" w:sz="18" w:space="0" w:color="000080"/>
            </w:tcBorders>
            <w:shd w:val="clear" w:color="auto" w:fill="548DD4"/>
            <w:vAlign w:val="bottom"/>
          </w:tcPr>
          <w:p w:rsidR="004F687F" w:rsidRPr="00607ABF" w:rsidRDefault="004F687F" w:rsidP="00543EC0">
            <w:pPr>
              <w:pStyle w:val="BodyTextIndent"/>
              <w:spacing w:after="120"/>
              <w:ind w:left="0"/>
              <w:rPr>
                <w:rFonts w:ascii="Times New Roman" w:hAnsi="Times New Roman"/>
                <w:b/>
                <w:smallCaps/>
                <w:color w:val="FFFFFF"/>
                <w:sz w:val="22"/>
                <w:szCs w:val="22"/>
              </w:rPr>
            </w:pPr>
            <w:r w:rsidRPr="00607ABF">
              <w:rPr>
                <w:rFonts w:ascii="Times New Roman" w:hAnsi="Times New Roman"/>
                <w:b/>
                <w:smallCaps/>
                <w:color w:val="FFFFFF"/>
                <w:sz w:val="22"/>
                <w:szCs w:val="22"/>
              </w:rPr>
              <w:t>Member(s)</w:t>
            </w:r>
          </w:p>
        </w:tc>
      </w:tr>
      <w:tr w:rsidR="00C30AFB" w:rsidRPr="003C6E49" w:rsidTr="0066203E">
        <w:tc>
          <w:tcPr>
            <w:tcW w:w="5695" w:type="dxa"/>
            <w:tcBorders>
              <w:top w:val="dashSmallGap" w:sz="4" w:space="0" w:color="auto"/>
              <w:left w:val="thinThickSmallGap" w:sz="18" w:space="0" w:color="000080"/>
              <w:bottom w:val="dashSmallGap" w:sz="4" w:space="0" w:color="auto"/>
              <w:right w:val="dashSmallGap" w:sz="4" w:space="0" w:color="auto"/>
            </w:tcBorders>
          </w:tcPr>
          <w:p w:rsidR="00C30AFB" w:rsidRPr="003C6E49" w:rsidRDefault="00C30AFB" w:rsidP="00065049">
            <w:pPr>
              <w:pStyle w:val="ListParagraph"/>
              <w:numPr>
                <w:ilvl w:val="0"/>
                <w:numId w:val="2"/>
              </w:numPr>
              <w:rPr>
                <w:rFonts w:ascii="Times New Roman" w:hAnsi="Times New Roman"/>
                <w:sz w:val="20"/>
                <w:szCs w:val="20"/>
              </w:rPr>
            </w:pPr>
            <w:r w:rsidRPr="003C6E49">
              <w:rPr>
                <w:rFonts w:ascii="Times New Roman" w:hAnsi="Times New Roman"/>
                <w:sz w:val="20"/>
                <w:szCs w:val="20"/>
              </w:rPr>
              <w:t>Records Custodian - Archives</w:t>
            </w:r>
          </w:p>
        </w:tc>
        <w:tc>
          <w:tcPr>
            <w:tcW w:w="3881" w:type="dxa"/>
            <w:tcBorders>
              <w:top w:val="dashSmallGap" w:sz="4" w:space="0" w:color="auto"/>
              <w:left w:val="dashSmallGap" w:sz="4" w:space="0" w:color="auto"/>
              <w:bottom w:val="dashSmallGap" w:sz="4" w:space="0" w:color="auto"/>
              <w:right w:val="thinThickSmallGap" w:sz="18" w:space="0" w:color="000080"/>
            </w:tcBorders>
          </w:tcPr>
          <w:p w:rsidR="00C30AFB" w:rsidRPr="003C6E49" w:rsidRDefault="00C30AFB" w:rsidP="0066203E">
            <w:pPr>
              <w:pStyle w:val="BodyTextIndent"/>
              <w:spacing w:after="120"/>
              <w:ind w:left="0"/>
              <w:rPr>
                <w:rFonts w:ascii="Times New Roman" w:hAnsi="Times New Roman"/>
              </w:rPr>
            </w:pPr>
            <w:r w:rsidRPr="003C6E49">
              <w:rPr>
                <w:rFonts w:ascii="Times New Roman" w:hAnsi="Times New Roman"/>
              </w:rPr>
              <w:t>Send copies of documents to Fred</w:t>
            </w:r>
          </w:p>
        </w:tc>
      </w:tr>
      <w:tr w:rsidR="000A62F6" w:rsidRPr="003C6E49" w:rsidTr="0066203E">
        <w:tc>
          <w:tcPr>
            <w:tcW w:w="5695" w:type="dxa"/>
            <w:tcBorders>
              <w:top w:val="dashSmallGap" w:sz="4" w:space="0" w:color="auto"/>
              <w:left w:val="thinThickSmallGap" w:sz="18" w:space="0" w:color="000080"/>
              <w:bottom w:val="dashSmallGap" w:sz="4" w:space="0" w:color="auto"/>
              <w:right w:val="dashSmallGap" w:sz="4" w:space="0" w:color="auto"/>
            </w:tcBorders>
          </w:tcPr>
          <w:p w:rsidR="000A62F6" w:rsidRPr="003C6E49" w:rsidRDefault="000A62F6" w:rsidP="00065049">
            <w:pPr>
              <w:pStyle w:val="ListParagraph"/>
              <w:numPr>
                <w:ilvl w:val="0"/>
                <w:numId w:val="2"/>
              </w:numPr>
              <w:rPr>
                <w:rFonts w:ascii="Times New Roman" w:hAnsi="Times New Roman"/>
                <w:sz w:val="20"/>
                <w:szCs w:val="20"/>
              </w:rPr>
            </w:pPr>
            <w:r w:rsidRPr="003C6E49">
              <w:rPr>
                <w:rFonts w:ascii="Times New Roman" w:hAnsi="Times New Roman"/>
                <w:sz w:val="20"/>
                <w:szCs w:val="20"/>
              </w:rPr>
              <w:t>Keep tabs on electronic records legislation</w:t>
            </w:r>
          </w:p>
        </w:tc>
        <w:tc>
          <w:tcPr>
            <w:tcW w:w="3881" w:type="dxa"/>
            <w:tcBorders>
              <w:top w:val="dashSmallGap" w:sz="4" w:space="0" w:color="auto"/>
              <w:left w:val="dashSmallGap" w:sz="4" w:space="0" w:color="auto"/>
              <w:bottom w:val="dashSmallGap" w:sz="4" w:space="0" w:color="auto"/>
              <w:right w:val="thinThickSmallGap" w:sz="18" w:space="0" w:color="000080"/>
            </w:tcBorders>
          </w:tcPr>
          <w:p w:rsidR="005B1949" w:rsidRPr="003C6E49" w:rsidRDefault="000A62F6" w:rsidP="0066203E">
            <w:pPr>
              <w:pStyle w:val="BodyTextIndent"/>
              <w:spacing w:after="120"/>
              <w:ind w:left="0"/>
              <w:rPr>
                <w:rFonts w:ascii="Times New Roman" w:hAnsi="Times New Roman"/>
              </w:rPr>
            </w:pPr>
            <w:r w:rsidRPr="003C6E49">
              <w:rPr>
                <w:rFonts w:ascii="Times New Roman" w:hAnsi="Times New Roman"/>
              </w:rPr>
              <w:t>John</w:t>
            </w:r>
            <w:r w:rsidR="001974C3" w:rsidRPr="003C6E49">
              <w:rPr>
                <w:rFonts w:ascii="Times New Roman" w:hAnsi="Times New Roman"/>
              </w:rPr>
              <w:t>, Sara</w:t>
            </w:r>
            <w:r w:rsidR="00454127" w:rsidRPr="003C6E49">
              <w:rPr>
                <w:rFonts w:ascii="Times New Roman" w:hAnsi="Times New Roman"/>
              </w:rPr>
              <w:t>, Pari</w:t>
            </w:r>
          </w:p>
        </w:tc>
      </w:tr>
      <w:tr w:rsidR="00627B28" w:rsidRPr="00627B28" w:rsidTr="00627B28">
        <w:trPr>
          <w:trHeight w:val="420"/>
        </w:trPr>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627B28" w:rsidRPr="00627B28" w:rsidRDefault="00627B28" w:rsidP="00B84C07">
            <w:pPr>
              <w:pStyle w:val="ListParagraph"/>
              <w:numPr>
                <w:ilvl w:val="0"/>
                <w:numId w:val="2"/>
              </w:numPr>
              <w:rPr>
                <w:rFonts w:ascii="Times New Roman" w:hAnsi="Times New Roman"/>
                <w:sz w:val="20"/>
                <w:szCs w:val="20"/>
              </w:rPr>
            </w:pPr>
            <w:r w:rsidRPr="00627B28">
              <w:rPr>
                <w:rFonts w:ascii="Times New Roman" w:hAnsi="Times New Roman"/>
                <w:sz w:val="20"/>
                <w:szCs w:val="20"/>
              </w:rPr>
              <w:t>Information Governance – disclaimer for uneasy links</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627B28" w:rsidRPr="00627B28" w:rsidRDefault="00627B28" w:rsidP="00E233A1">
            <w:pPr>
              <w:pStyle w:val="BodyTextIndent"/>
              <w:spacing w:after="120"/>
              <w:ind w:left="0"/>
              <w:rPr>
                <w:rFonts w:ascii="Times New Roman" w:hAnsi="Times New Roman"/>
              </w:rPr>
            </w:pPr>
            <w:r w:rsidRPr="00627B28">
              <w:rPr>
                <w:rFonts w:ascii="Times New Roman" w:hAnsi="Times New Roman"/>
              </w:rPr>
              <w:t>Darren</w:t>
            </w:r>
          </w:p>
        </w:tc>
      </w:tr>
      <w:tr w:rsidR="00F87AD1" w:rsidRPr="00627B2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F87AD1" w:rsidRPr="00627B28" w:rsidRDefault="00F87AD1" w:rsidP="00B84C07">
            <w:pPr>
              <w:pStyle w:val="ListParagraph"/>
              <w:numPr>
                <w:ilvl w:val="0"/>
                <w:numId w:val="2"/>
              </w:numPr>
              <w:rPr>
                <w:rFonts w:ascii="Times New Roman" w:hAnsi="Times New Roman"/>
                <w:sz w:val="20"/>
                <w:szCs w:val="20"/>
              </w:rPr>
            </w:pPr>
            <w:r w:rsidRPr="00627B28">
              <w:rPr>
                <w:rFonts w:ascii="Times New Roman" w:hAnsi="Times New Roman"/>
                <w:sz w:val="20"/>
                <w:szCs w:val="20"/>
              </w:rPr>
              <w:t xml:space="preserve">Information Governance </w:t>
            </w:r>
            <w:r w:rsidR="00E233A1" w:rsidRPr="00627B28">
              <w:rPr>
                <w:rFonts w:ascii="Times New Roman" w:hAnsi="Times New Roman"/>
                <w:sz w:val="20"/>
                <w:szCs w:val="20"/>
              </w:rPr>
              <w:t xml:space="preserve">- </w:t>
            </w:r>
            <w:r w:rsidR="00C07D95" w:rsidRPr="00627B28">
              <w:rPr>
                <w:rFonts w:ascii="Times New Roman" w:hAnsi="Times New Roman"/>
                <w:sz w:val="20"/>
                <w:szCs w:val="20"/>
              </w:rPr>
              <w:t xml:space="preserve">explanation &amp; links </w:t>
            </w:r>
            <w:r w:rsidR="00B84C07" w:rsidRPr="00627B28">
              <w:rPr>
                <w:rFonts w:ascii="Times New Roman" w:hAnsi="Times New Roman"/>
                <w:sz w:val="20"/>
                <w:szCs w:val="20"/>
              </w:rPr>
              <w:t>ready for subcommittee review. Move to Resources when finished</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F87AD1" w:rsidRPr="00627B28" w:rsidRDefault="00F87AD1" w:rsidP="00E233A1">
            <w:pPr>
              <w:pStyle w:val="BodyTextIndent"/>
              <w:spacing w:after="120"/>
              <w:ind w:left="0"/>
              <w:rPr>
                <w:rFonts w:ascii="Times New Roman" w:hAnsi="Times New Roman"/>
              </w:rPr>
            </w:pPr>
            <w:r w:rsidRPr="00627B28">
              <w:rPr>
                <w:rFonts w:ascii="Times New Roman" w:hAnsi="Times New Roman"/>
              </w:rPr>
              <w:t xml:space="preserve">Nate, </w:t>
            </w:r>
            <w:r w:rsidR="00E233A1" w:rsidRPr="00627B28">
              <w:rPr>
                <w:rFonts w:ascii="Times New Roman" w:hAnsi="Times New Roman"/>
              </w:rPr>
              <w:t>Chris</w:t>
            </w:r>
            <w:r w:rsidR="00A41313" w:rsidRPr="00627B28">
              <w:rPr>
                <w:rFonts w:ascii="Times New Roman" w:hAnsi="Times New Roman"/>
              </w:rPr>
              <w:t>, Darren</w:t>
            </w:r>
            <w:r w:rsidR="00845858" w:rsidRPr="00627B28">
              <w:rPr>
                <w:rFonts w:ascii="Times New Roman" w:hAnsi="Times New Roman"/>
              </w:rPr>
              <w:t>, Pari</w:t>
            </w:r>
          </w:p>
        </w:tc>
      </w:tr>
      <w:tr w:rsidR="00627B28" w:rsidRPr="00627B2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627B28" w:rsidRPr="00627B28" w:rsidRDefault="00627B28" w:rsidP="00627B28">
            <w:pPr>
              <w:pStyle w:val="ListParagraph"/>
              <w:numPr>
                <w:ilvl w:val="0"/>
                <w:numId w:val="2"/>
              </w:numPr>
              <w:rPr>
                <w:rFonts w:ascii="Times New Roman" w:hAnsi="Times New Roman"/>
                <w:sz w:val="20"/>
                <w:szCs w:val="20"/>
              </w:rPr>
            </w:pPr>
            <w:r>
              <w:rPr>
                <w:rFonts w:ascii="Times New Roman" w:hAnsi="Times New Roman"/>
                <w:sz w:val="20"/>
                <w:szCs w:val="20"/>
              </w:rPr>
              <w:t>Definitions – terms that are used interchangeably that are different. IG; data governance, etc.</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627B28" w:rsidRPr="00627B28" w:rsidRDefault="00627B28" w:rsidP="00627B28">
            <w:pPr>
              <w:pStyle w:val="BodyTextIndent"/>
              <w:spacing w:after="120"/>
              <w:ind w:left="0"/>
              <w:rPr>
                <w:rFonts w:ascii="Times New Roman" w:hAnsi="Times New Roman"/>
              </w:rPr>
            </w:pPr>
            <w:r w:rsidRPr="00627B28">
              <w:rPr>
                <w:rFonts w:ascii="Times New Roman" w:hAnsi="Times New Roman"/>
              </w:rPr>
              <w:t>Nate, Chris, Darren, Pari</w:t>
            </w:r>
          </w:p>
        </w:tc>
      </w:tr>
      <w:tr w:rsidR="00EE3D97" w:rsidRPr="0052058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520588" w:rsidRDefault="00E233A1" w:rsidP="00520588">
            <w:pPr>
              <w:pStyle w:val="ListParagraph"/>
              <w:numPr>
                <w:ilvl w:val="0"/>
                <w:numId w:val="2"/>
              </w:numPr>
              <w:rPr>
                <w:rFonts w:ascii="Times New Roman" w:hAnsi="Times New Roman"/>
                <w:sz w:val="20"/>
                <w:szCs w:val="20"/>
              </w:rPr>
            </w:pPr>
            <w:r w:rsidRPr="00520588">
              <w:rPr>
                <w:rFonts w:ascii="Times New Roman" w:hAnsi="Times New Roman"/>
                <w:sz w:val="20"/>
                <w:szCs w:val="20"/>
              </w:rPr>
              <w:t>Email management</w:t>
            </w:r>
            <w:r w:rsidR="00520588">
              <w:rPr>
                <w:rFonts w:ascii="Times New Roman" w:hAnsi="Times New Roman"/>
                <w:sz w:val="20"/>
                <w:szCs w:val="20"/>
              </w:rPr>
              <w:t xml:space="preserve"> </w:t>
            </w:r>
            <w:r w:rsidRPr="00520588">
              <w:rPr>
                <w:rFonts w:ascii="Times New Roman" w:hAnsi="Times New Roman"/>
                <w:sz w:val="20"/>
                <w:szCs w:val="20"/>
              </w:rPr>
              <w:t xml:space="preserve">- </w:t>
            </w:r>
            <w:r w:rsidR="00520588" w:rsidRPr="00520588">
              <w:rPr>
                <w:rFonts w:ascii="Times New Roman" w:hAnsi="Times New Roman"/>
                <w:sz w:val="20"/>
                <w:szCs w:val="20"/>
              </w:rPr>
              <w:t>add language about separating employees; backups; bulleted list of concerns to discuss with IT; clarify that guidelines are for average user</w:t>
            </w:r>
            <w:r w:rsidR="00520588">
              <w:rPr>
                <w:rFonts w:ascii="Times New Roman" w:hAnsi="Times New Roman"/>
                <w:sz w:val="20"/>
                <w:szCs w:val="20"/>
              </w:rPr>
              <w:t>; using private account for business – still a public record.</w:t>
            </w:r>
          </w:p>
          <w:p w:rsidR="00EE3D97" w:rsidRPr="00520588" w:rsidRDefault="00520588" w:rsidP="00520588">
            <w:pPr>
              <w:pStyle w:val="ListParagraph"/>
              <w:numPr>
                <w:ilvl w:val="0"/>
                <w:numId w:val="2"/>
              </w:numPr>
              <w:spacing w:before="120" w:after="120"/>
              <w:rPr>
                <w:rFonts w:ascii="Times New Roman" w:hAnsi="Times New Roman"/>
                <w:sz w:val="20"/>
                <w:szCs w:val="20"/>
              </w:rPr>
            </w:pPr>
            <w:r w:rsidRPr="00520588">
              <w:rPr>
                <w:rFonts w:ascii="Times New Roman" w:hAnsi="Times New Roman"/>
                <w:sz w:val="20"/>
                <w:szCs w:val="20"/>
              </w:rPr>
              <w:t xml:space="preserve">Make and highlight updates. Send to group. </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0D5AEA" w:rsidRPr="00520588" w:rsidRDefault="00520588" w:rsidP="004327B7">
            <w:pPr>
              <w:pStyle w:val="BodyTextIndent"/>
              <w:spacing w:after="120"/>
              <w:ind w:left="0"/>
              <w:rPr>
                <w:rFonts w:ascii="Times New Roman" w:hAnsi="Times New Roman"/>
              </w:rPr>
            </w:pPr>
            <w:r w:rsidRPr="00520588">
              <w:rPr>
                <w:rFonts w:ascii="Times New Roman" w:hAnsi="Times New Roman"/>
              </w:rPr>
              <w:t>Pari, Alyshia, Mark</w:t>
            </w:r>
          </w:p>
        </w:tc>
      </w:tr>
      <w:tr w:rsidR="00520588" w:rsidRPr="0052058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520588" w:rsidRPr="00520588" w:rsidRDefault="00520588" w:rsidP="00520588">
            <w:pPr>
              <w:pStyle w:val="ListParagraph"/>
              <w:numPr>
                <w:ilvl w:val="0"/>
                <w:numId w:val="2"/>
              </w:numPr>
              <w:rPr>
                <w:rFonts w:ascii="Times New Roman" w:hAnsi="Times New Roman"/>
                <w:sz w:val="20"/>
                <w:szCs w:val="20"/>
              </w:rPr>
            </w:pPr>
            <w:r w:rsidRPr="00520588">
              <w:rPr>
                <w:rFonts w:ascii="Times New Roman" w:hAnsi="Times New Roman"/>
                <w:sz w:val="20"/>
                <w:szCs w:val="20"/>
              </w:rPr>
              <w:t>Email management – review and vote online</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520588" w:rsidRPr="00520588" w:rsidRDefault="00520588" w:rsidP="004327B7">
            <w:pPr>
              <w:pStyle w:val="BodyTextIndent"/>
              <w:spacing w:after="120"/>
              <w:ind w:left="0"/>
              <w:rPr>
                <w:rFonts w:ascii="Times New Roman" w:hAnsi="Times New Roman"/>
              </w:rPr>
            </w:pPr>
            <w:r w:rsidRPr="00520588">
              <w:rPr>
                <w:rFonts w:ascii="Times New Roman" w:hAnsi="Times New Roman"/>
              </w:rPr>
              <w:t>All members</w:t>
            </w:r>
          </w:p>
        </w:tc>
      </w:tr>
      <w:tr w:rsidR="00E233A1" w:rsidRPr="001330ED"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E233A1" w:rsidRPr="001330ED" w:rsidRDefault="00E233A1" w:rsidP="00D106E1">
            <w:pPr>
              <w:pStyle w:val="ListParagraph"/>
              <w:numPr>
                <w:ilvl w:val="0"/>
                <w:numId w:val="2"/>
              </w:numPr>
              <w:rPr>
                <w:rFonts w:ascii="Times New Roman" w:hAnsi="Times New Roman"/>
                <w:sz w:val="20"/>
                <w:szCs w:val="20"/>
              </w:rPr>
            </w:pPr>
            <w:r w:rsidRPr="001330ED">
              <w:rPr>
                <w:rFonts w:ascii="Times New Roman" w:hAnsi="Times New Roman"/>
                <w:sz w:val="20"/>
                <w:szCs w:val="20"/>
              </w:rPr>
              <w:t>Review areas of expertise of members</w:t>
            </w:r>
            <w:r w:rsidR="00D106E1" w:rsidRPr="001330ED">
              <w:rPr>
                <w:rFonts w:ascii="Times New Roman" w:hAnsi="Times New Roman"/>
                <w:sz w:val="20"/>
                <w:szCs w:val="20"/>
              </w:rPr>
              <w:t xml:space="preserve"> to see if we are lacking membership in certain areas</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E233A1" w:rsidRPr="001330ED" w:rsidRDefault="00E233A1" w:rsidP="0066203E">
            <w:pPr>
              <w:pStyle w:val="BodyTextIndent"/>
              <w:spacing w:after="120"/>
              <w:ind w:left="0"/>
              <w:rPr>
                <w:rFonts w:ascii="Times New Roman" w:hAnsi="Times New Roman"/>
              </w:rPr>
            </w:pPr>
            <w:r w:rsidRPr="001330ED">
              <w:rPr>
                <w:rFonts w:ascii="Times New Roman" w:hAnsi="Times New Roman"/>
              </w:rPr>
              <w:t>Nate</w:t>
            </w:r>
          </w:p>
        </w:tc>
      </w:tr>
      <w:tr w:rsidR="00D106E1" w:rsidRPr="00627B2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D106E1" w:rsidRPr="00627B28" w:rsidRDefault="00D106E1" w:rsidP="00627B28">
            <w:pPr>
              <w:pStyle w:val="ListParagraph"/>
              <w:numPr>
                <w:ilvl w:val="0"/>
                <w:numId w:val="2"/>
              </w:numPr>
              <w:rPr>
                <w:rFonts w:ascii="Times New Roman" w:hAnsi="Times New Roman"/>
                <w:sz w:val="20"/>
                <w:szCs w:val="20"/>
              </w:rPr>
            </w:pPr>
            <w:r w:rsidRPr="00627B28">
              <w:rPr>
                <w:rFonts w:ascii="Times New Roman" w:hAnsi="Times New Roman"/>
                <w:sz w:val="20"/>
                <w:szCs w:val="20"/>
              </w:rPr>
              <w:t>Social Media Guidelines</w:t>
            </w:r>
            <w:r w:rsidR="00C07D95" w:rsidRPr="00627B28">
              <w:rPr>
                <w:rFonts w:ascii="Times New Roman" w:hAnsi="Times New Roman"/>
                <w:sz w:val="20"/>
                <w:szCs w:val="20"/>
              </w:rPr>
              <w:t xml:space="preserve"> – </w:t>
            </w:r>
            <w:r w:rsidR="00627B28" w:rsidRPr="00627B28">
              <w:rPr>
                <w:rFonts w:ascii="Times New Roman" w:hAnsi="Times New Roman"/>
                <w:sz w:val="20"/>
                <w:szCs w:val="20"/>
              </w:rPr>
              <w:t>make edits; send to group for review</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D106E1" w:rsidRPr="00627B28" w:rsidRDefault="00D106E1" w:rsidP="00CD03F2">
            <w:pPr>
              <w:pStyle w:val="BodyTextIndent"/>
              <w:spacing w:after="120"/>
              <w:ind w:left="0"/>
              <w:rPr>
                <w:rFonts w:ascii="Times New Roman" w:hAnsi="Times New Roman"/>
              </w:rPr>
            </w:pPr>
            <w:r w:rsidRPr="00627B28">
              <w:rPr>
                <w:rFonts w:ascii="Times New Roman" w:hAnsi="Times New Roman"/>
              </w:rPr>
              <w:t>Darren, John (review)</w:t>
            </w:r>
          </w:p>
        </w:tc>
      </w:tr>
      <w:tr w:rsidR="00F044EE" w:rsidRPr="002642C6"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F044EE" w:rsidRPr="002642C6" w:rsidRDefault="00F044EE" w:rsidP="00F044EE">
            <w:pPr>
              <w:pStyle w:val="ListParagraph"/>
              <w:numPr>
                <w:ilvl w:val="0"/>
                <w:numId w:val="2"/>
              </w:numPr>
              <w:rPr>
                <w:rFonts w:ascii="Times New Roman" w:hAnsi="Times New Roman"/>
                <w:sz w:val="20"/>
                <w:szCs w:val="20"/>
              </w:rPr>
            </w:pPr>
            <w:r w:rsidRPr="002642C6">
              <w:rPr>
                <w:rFonts w:ascii="Times New Roman" w:hAnsi="Times New Roman"/>
                <w:sz w:val="20"/>
                <w:szCs w:val="20"/>
              </w:rPr>
              <w:t>Reach out to IT people re: preservation of texts</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F044EE" w:rsidRPr="002642C6" w:rsidRDefault="00F044EE" w:rsidP="00CD03F2">
            <w:pPr>
              <w:pStyle w:val="BodyTextIndent"/>
              <w:spacing w:after="120"/>
              <w:ind w:left="0"/>
              <w:rPr>
                <w:rFonts w:ascii="Times New Roman" w:hAnsi="Times New Roman"/>
              </w:rPr>
            </w:pPr>
            <w:r w:rsidRPr="002642C6">
              <w:rPr>
                <w:rFonts w:ascii="Times New Roman" w:hAnsi="Times New Roman"/>
              </w:rPr>
              <w:t>John</w:t>
            </w:r>
          </w:p>
        </w:tc>
      </w:tr>
      <w:tr w:rsidR="00C07D95" w:rsidRPr="003C6E49"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C07D95" w:rsidRPr="003C6E49" w:rsidRDefault="00C07D95" w:rsidP="00641310">
            <w:pPr>
              <w:pStyle w:val="ListParagraph"/>
              <w:numPr>
                <w:ilvl w:val="0"/>
                <w:numId w:val="2"/>
              </w:numPr>
              <w:rPr>
                <w:rFonts w:ascii="Times New Roman" w:hAnsi="Times New Roman"/>
                <w:sz w:val="20"/>
                <w:szCs w:val="20"/>
              </w:rPr>
            </w:pPr>
            <w:r w:rsidRPr="003C6E49">
              <w:rPr>
                <w:rFonts w:ascii="Times New Roman" w:hAnsi="Times New Roman"/>
                <w:sz w:val="20"/>
                <w:szCs w:val="20"/>
              </w:rPr>
              <w:t>Social media module subcommittee</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C07D95" w:rsidRPr="003C6E49" w:rsidRDefault="004A5792" w:rsidP="004A5792">
            <w:pPr>
              <w:pStyle w:val="BodyTextIndent"/>
              <w:spacing w:after="120"/>
              <w:ind w:left="0"/>
              <w:rPr>
                <w:rFonts w:ascii="Times New Roman" w:hAnsi="Times New Roman"/>
              </w:rPr>
            </w:pPr>
            <w:r w:rsidRPr="003C6E49">
              <w:rPr>
                <w:rFonts w:ascii="Times New Roman" w:hAnsi="Times New Roman"/>
              </w:rPr>
              <w:t xml:space="preserve">Pari, </w:t>
            </w:r>
            <w:r w:rsidR="00C07D95" w:rsidRPr="003C6E49">
              <w:rPr>
                <w:rFonts w:ascii="Times New Roman" w:hAnsi="Times New Roman"/>
              </w:rPr>
              <w:t>Darren, Sara, Mark</w:t>
            </w:r>
            <w:r w:rsidR="008F535F" w:rsidRPr="003C6E49">
              <w:rPr>
                <w:rFonts w:ascii="Times New Roman" w:hAnsi="Times New Roman"/>
              </w:rPr>
              <w:t>, Fred</w:t>
            </w:r>
          </w:p>
        </w:tc>
      </w:tr>
      <w:tr w:rsidR="00C07D95" w:rsidRPr="00627B2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C07D95" w:rsidRPr="00627B28" w:rsidRDefault="00454127" w:rsidP="00454127">
            <w:pPr>
              <w:pStyle w:val="ListParagraph"/>
              <w:numPr>
                <w:ilvl w:val="0"/>
                <w:numId w:val="2"/>
              </w:numPr>
              <w:rPr>
                <w:rFonts w:ascii="Times New Roman" w:hAnsi="Times New Roman"/>
                <w:sz w:val="20"/>
                <w:szCs w:val="20"/>
              </w:rPr>
            </w:pPr>
            <w:r w:rsidRPr="00627B28">
              <w:rPr>
                <w:rFonts w:ascii="Times New Roman" w:hAnsi="Times New Roman"/>
                <w:sz w:val="20"/>
                <w:szCs w:val="20"/>
              </w:rPr>
              <w:t>Check for new case law to include on website</w:t>
            </w:r>
            <w:r w:rsidR="00627B28" w:rsidRPr="00627B28">
              <w:rPr>
                <w:rFonts w:ascii="Times New Roman" w:hAnsi="Times New Roman"/>
                <w:sz w:val="20"/>
                <w:szCs w:val="20"/>
              </w:rPr>
              <w:t>. Follow up w/ Chris re: crossed out cases</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C07D95" w:rsidRPr="00627B28" w:rsidRDefault="00C07D95" w:rsidP="00CD03F2">
            <w:pPr>
              <w:pStyle w:val="BodyTextIndent"/>
              <w:spacing w:after="120"/>
              <w:ind w:left="0"/>
              <w:rPr>
                <w:rFonts w:ascii="Times New Roman" w:hAnsi="Times New Roman"/>
              </w:rPr>
            </w:pPr>
            <w:r w:rsidRPr="00627B28">
              <w:rPr>
                <w:rFonts w:ascii="Times New Roman" w:hAnsi="Times New Roman"/>
              </w:rPr>
              <w:t>Darren, Nate</w:t>
            </w:r>
          </w:p>
        </w:tc>
      </w:tr>
      <w:tr w:rsidR="00F044EE" w:rsidRPr="00571AD2"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F044EE" w:rsidRPr="00571AD2" w:rsidRDefault="00454127" w:rsidP="00454127">
            <w:pPr>
              <w:pStyle w:val="ListParagraph"/>
              <w:numPr>
                <w:ilvl w:val="0"/>
                <w:numId w:val="2"/>
              </w:numPr>
              <w:spacing w:after="120"/>
              <w:rPr>
                <w:rFonts w:ascii="Times New Roman" w:hAnsi="Times New Roman"/>
                <w:sz w:val="20"/>
                <w:szCs w:val="20"/>
              </w:rPr>
            </w:pPr>
            <w:r w:rsidRPr="00571AD2">
              <w:rPr>
                <w:rFonts w:ascii="Times New Roman" w:hAnsi="Times New Roman"/>
                <w:sz w:val="20"/>
                <w:szCs w:val="20"/>
              </w:rPr>
              <w:t>Update active/inactive subcommittees on website</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F044EE" w:rsidRPr="00571AD2" w:rsidRDefault="00F044EE" w:rsidP="00454127">
            <w:pPr>
              <w:pStyle w:val="ListParagraph"/>
              <w:ind w:left="0"/>
              <w:rPr>
                <w:rFonts w:ascii="Times New Roman" w:hAnsi="Times New Roman"/>
                <w:sz w:val="20"/>
                <w:szCs w:val="20"/>
              </w:rPr>
            </w:pPr>
            <w:r w:rsidRPr="00571AD2">
              <w:rPr>
                <w:rFonts w:ascii="Times New Roman" w:hAnsi="Times New Roman"/>
                <w:sz w:val="20"/>
                <w:szCs w:val="20"/>
              </w:rPr>
              <w:t>Chris</w:t>
            </w:r>
          </w:p>
        </w:tc>
      </w:tr>
      <w:tr w:rsidR="008F535F" w:rsidRPr="001330ED"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8F535F" w:rsidRPr="001330ED" w:rsidRDefault="008F535F" w:rsidP="00641310">
            <w:pPr>
              <w:pStyle w:val="ListParagraph"/>
              <w:numPr>
                <w:ilvl w:val="0"/>
                <w:numId w:val="2"/>
              </w:numPr>
              <w:rPr>
                <w:rFonts w:ascii="Times New Roman" w:hAnsi="Times New Roman"/>
                <w:sz w:val="20"/>
                <w:szCs w:val="20"/>
              </w:rPr>
            </w:pPr>
            <w:r w:rsidRPr="001330ED">
              <w:rPr>
                <w:rFonts w:ascii="Times New Roman" w:hAnsi="Times New Roman"/>
                <w:sz w:val="20"/>
                <w:szCs w:val="20"/>
              </w:rPr>
              <w:t>Check on absent members Jen &amp; Jeff</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8F535F" w:rsidRPr="001330ED" w:rsidRDefault="008F535F" w:rsidP="00CD03F2">
            <w:pPr>
              <w:pStyle w:val="BodyTextIndent"/>
              <w:spacing w:after="120"/>
              <w:ind w:left="0"/>
              <w:rPr>
                <w:rFonts w:ascii="Times New Roman" w:hAnsi="Times New Roman"/>
              </w:rPr>
            </w:pPr>
            <w:r w:rsidRPr="001330ED">
              <w:rPr>
                <w:rFonts w:ascii="Times New Roman" w:hAnsi="Times New Roman"/>
              </w:rPr>
              <w:t>Darren &amp; Nate</w:t>
            </w:r>
          </w:p>
        </w:tc>
      </w:tr>
      <w:tr w:rsidR="008F535F" w:rsidRPr="0052058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8F535F" w:rsidRPr="00520588" w:rsidRDefault="004D23C7" w:rsidP="008F535F">
            <w:pPr>
              <w:pStyle w:val="ListParagraph"/>
              <w:numPr>
                <w:ilvl w:val="0"/>
                <w:numId w:val="2"/>
              </w:numPr>
              <w:rPr>
                <w:rFonts w:ascii="Times New Roman" w:hAnsi="Times New Roman"/>
                <w:sz w:val="20"/>
                <w:szCs w:val="20"/>
              </w:rPr>
            </w:pPr>
            <w:r w:rsidRPr="00520588">
              <w:rPr>
                <w:rFonts w:ascii="Times New Roman" w:hAnsi="Times New Roman"/>
                <w:sz w:val="20"/>
                <w:szCs w:val="20"/>
              </w:rPr>
              <w:t>Review roster. Reach out to those not attending.</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8F535F" w:rsidRPr="00520588" w:rsidRDefault="004D23C7" w:rsidP="00CD03F2">
            <w:pPr>
              <w:pStyle w:val="BodyTextIndent"/>
              <w:spacing w:after="120"/>
              <w:ind w:left="0"/>
              <w:rPr>
                <w:rFonts w:ascii="Times New Roman" w:hAnsi="Times New Roman"/>
              </w:rPr>
            </w:pPr>
            <w:r w:rsidRPr="00520588">
              <w:rPr>
                <w:rFonts w:ascii="Times New Roman" w:hAnsi="Times New Roman"/>
              </w:rPr>
              <w:t>Nate</w:t>
            </w:r>
          </w:p>
        </w:tc>
      </w:tr>
      <w:tr w:rsidR="008F535F" w:rsidRPr="00520588"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8F535F" w:rsidRPr="00520588" w:rsidRDefault="004D23C7" w:rsidP="00520588">
            <w:pPr>
              <w:pStyle w:val="ListParagraph"/>
              <w:numPr>
                <w:ilvl w:val="0"/>
                <w:numId w:val="2"/>
              </w:numPr>
              <w:rPr>
                <w:rFonts w:ascii="Times New Roman" w:hAnsi="Times New Roman"/>
                <w:sz w:val="20"/>
                <w:szCs w:val="20"/>
              </w:rPr>
            </w:pPr>
            <w:r w:rsidRPr="00520588">
              <w:rPr>
                <w:rFonts w:ascii="Times New Roman" w:hAnsi="Times New Roman"/>
                <w:sz w:val="20"/>
                <w:szCs w:val="20"/>
              </w:rPr>
              <w:t xml:space="preserve">Put link on our website </w:t>
            </w:r>
            <w:r w:rsidR="00520588" w:rsidRPr="00520588">
              <w:rPr>
                <w:rFonts w:ascii="Times New Roman" w:hAnsi="Times New Roman"/>
                <w:sz w:val="20"/>
                <w:szCs w:val="20"/>
              </w:rPr>
              <w:t xml:space="preserve">for CoSA Electronic Records Day - </w:t>
            </w:r>
            <w:hyperlink r:id="rId11" w:history="1">
              <w:r w:rsidR="00520588" w:rsidRPr="00520588">
                <w:rPr>
                  <w:rStyle w:val="Hyperlink"/>
                  <w:rFonts w:ascii="Times New Roman" w:hAnsi="Times New Roman"/>
                  <w:sz w:val="20"/>
                  <w:szCs w:val="20"/>
                </w:rPr>
                <w:t>https://www.statearchivists.org/programs/state-electronic-records-initiative/electronic-records-day/</w:t>
              </w:r>
            </w:hyperlink>
            <w:r w:rsidR="00520588" w:rsidRPr="00520588">
              <w:rPr>
                <w:rFonts w:ascii="Times New Roman" w:hAnsi="Times New Roman"/>
                <w:sz w:val="20"/>
                <w:szCs w:val="20"/>
              </w:rPr>
              <w:t xml:space="preserve"> </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8F535F" w:rsidRPr="00520588" w:rsidRDefault="00520588" w:rsidP="00CD03F2">
            <w:pPr>
              <w:pStyle w:val="BodyTextIndent"/>
              <w:spacing w:after="120"/>
              <w:ind w:left="0"/>
              <w:rPr>
                <w:rFonts w:ascii="Times New Roman" w:hAnsi="Times New Roman"/>
              </w:rPr>
            </w:pPr>
            <w:r w:rsidRPr="00520588">
              <w:rPr>
                <w:rFonts w:ascii="Times New Roman" w:hAnsi="Times New Roman"/>
              </w:rPr>
              <w:t>Chris</w:t>
            </w:r>
          </w:p>
        </w:tc>
      </w:tr>
      <w:tr w:rsidR="00962123" w:rsidRPr="00E87EF1"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962123" w:rsidRPr="00520588" w:rsidRDefault="00520588" w:rsidP="00520588">
            <w:pPr>
              <w:pStyle w:val="ListParagraph"/>
              <w:numPr>
                <w:ilvl w:val="0"/>
                <w:numId w:val="2"/>
              </w:numPr>
              <w:rPr>
                <w:rFonts w:ascii="Times New Roman" w:hAnsi="Times New Roman"/>
                <w:sz w:val="20"/>
                <w:szCs w:val="20"/>
              </w:rPr>
            </w:pPr>
            <w:r w:rsidRPr="00520588">
              <w:rPr>
                <w:rFonts w:ascii="Times New Roman" w:hAnsi="Times New Roman"/>
                <w:sz w:val="20"/>
                <w:szCs w:val="20"/>
              </w:rPr>
              <w:t xml:space="preserve">Ask our networks to tweet and </w:t>
            </w:r>
            <w:r w:rsidR="001544D1" w:rsidRPr="00520588">
              <w:rPr>
                <w:rFonts w:ascii="Times New Roman" w:hAnsi="Times New Roman"/>
                <w:sz w:val="20"/>
                <w:szCs w:val="20"/>
              </w:rPr>
              <w:t>Facebook</w:t>
            </w:r>
            <w:r w:rsidRPr="00520588">
              <w:rPr>
                <w:rFonts w:ascii="Times New Roman" w:hAnsi="Times New Roman"/>
                <w:sz w:val="20"/>
                <w:szCs w:val="20"/>
              </w:rPr>
              <w:t xml:space="preserve"> about Electronic Records Day</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962123" w:rsidRDefault="00520588" w:rsidP="00CD03F2">
            <w:pPr>
              <w:pStyle w:val="BodyTextIndent"/>
              <w:spacing w:after="120"/>
              <w:ind w:left="0"/>
              <w:rPr>
                <w:rFonts w:ascii="Times New Roman" w:hAnsi="Times New Roman"/>
              </w:rPr>
            </w:pPr>
            <w:r w:rsidRPr="00520588">
              <w:rPr>
                <w:rFonts w:ascii="Times New Roman" w:hAnsi="Times New Roman"/>
              </w:rPr>
              <w:t>All members as applicable</w:t>
            </w:r>
          </w:p>
        </w:tc>
      </w:tr>
      <w:tr w:rsidR="00520588" w:rsidRPr="00E87EF1"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520588" w:rsidRPr="00520588" w:rsidRDefault="00520588" w:rsidP="00520588">
            <w:pPr>
              <w:pStyle w:val="ListParagraph"/>
              <w:numPr>
                <w:ilvl w:val="0"/>
                <w:numId w:val="2"/>
              </w:numPr>
              <w:rPr>
                <w:rFonts w:ascii="Times New Roman" w:hAnsi="Times New Roman"/>
                <w:sz w:val="20"/>
                <w:szCs w:val="20"/>
              </w:rPr>
            </w:pPr>
            <w:r>
              <w:rPr>
                <w:rFonts w:ascii="Times New Roman" w:hAnsi="Times New Roman"/>
                <w:sz w:val="20"/>
                <w:szCs w:val="20"/>
              </w:rPr>
              <w:t>Review ScanTool working group</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520588" w:rsidRPr="00520588" w:rsidRDefault="00520588" w:rsidP="00CD03F2">
            <w:pPr>
              <w:pStyle w:val="BodyTextIndent"/>
              <w:spacing w:after="120"/>
              <w:ind w:left="0"/>
              <w:rPr>
                <w:rFonts w:ascii="Times New Roman" w:hAnsi="Times New Roman"/>
              </w:rPr>
            </w:pPr>
            <w:r>
              <w:rPr>
                <w:rFonts w:ascii="Times New Roman" w:hAnsi="Times New Roman"/>
              </w:rPr>
              <w:t>Richard, Mark, Dan</w:t>
            </w:r>
          </w:p>
        </w:tc>
      </w:tr>
      <w:tr w:rsidR="00627B28" w:rsidRPr="00E87EF1" w:rsidTr="000572F8">
        <w:tc>
          <w:tcPr>
            <w:tcW w:w="5695" w:type="dxa"/>
            <w:tcBorders>
              <w:top w:val="dashSmallGap" w:sz="4" w:space="0" w:color="auto"/>
              <w:left w:val="thinThickSmallGap" w:sz="18" w:space="0" w:color="000080"/>
              <w:bottom w:val="dashSmallGap" w:sz="4" w:space="0" w:color="auto"/>
              <w:right w:val="dashSmallGap" w:sz="4" w:space="0" w:color="auto"/>
            </w:tcBorders>
            <w:shd w:val="clear" w:color="auto" w:fill="auto"/>
          </w:tcPr>
          <w:p w:rsidR="00627B28" w:rsidRDefault="00627B28" w:rsidP="00627B28">
            <w:pPr>
              <w:pStyle w:val="ListParagraph"/>
              <w:numPr>
                <w:ilvl w:val="0"/>
                <w:numId w:val="2"/>
              </w:numPr>
              <w:rPr>
                <w:rFonts w:ascii="Times New Roman" w:hAnsi="Times New Roman"/>
                <w:sz w:val="20"/>
                <w:szCs w:val="20"/>
              </w:rPr>
            </w:pPr>
            <w:r>
              <w:rPr>
                <w:rFonts w:ascii="Times New Roman" w:hAnsi="Times New Roman"/>
                <w:sz w:val="20"/>
                <w:szCs w:val="20"/>
              </w:rPr>
              <w:t>Explore possible outreach via listserv or RSS</w:t>
            </w:r>
          </w:p>
        </w:tc>
        <w:tc>
          <w:tcPr>
            <w:tcW w:w="3881" w:type="dxa"/>
            <w:tcBorders>
              <w:top w:val="dashSmallGap" w:sz="4" w:space="0" w:color="auto"/>
              <w:left w:val="dashSmallGap" w:sz="4" w:space="0" w:color="auto"/>
              <w:bottom w:val="dashSmallGap" w:sz="4" w:space="0" w:color="auto"/>
              <w:right w:val="thinThickSmallGap" w:sz="18" w:space="0" w:color="000080"/>
            </w:tcBorders>
            <w:shd w:val="clear" w:color="auto" w:fill="auto"/>
          </w:tcPr>
          <w:p w:rsidR="00627B28" w:rsidRDefault="00627B28" w:rsidP="00CD03F2">
            <w:pPr>
              <w:pStyle w:val="BodyTextIndent"/>
              <w:spacing w:after="120"/>
              <w:ind w:left="0"/>
              <w:rPr>
                <w:rFonts w:ascii="Times New Roman" w:hAnsi="Times New Roman"/>
              </w:rPr>
            </w:pPr>
            <w:r>
              <w:rPr>
                <w:rFonts w:ascii="Times New Roman" w:hAnsi="Times New Roman"/>
              </w:rPr>
              <w:t>Pari, Chris</w:t>
            </w:r>
          </w:p>
        </w:tc>
      </w:tr>
    </w:tbl>
    <w:p w:rsidR="00D37CF4" w:rsidRPr="00654EB5" w:rsidRDefault="00D37CF4" w:rsidP="00654EB5">
      <w:pPr>
        <w:pStyle w:val="BodyTextIndent"/>
        <w:ind w:left="0"/>
        <w:jc w:val="both"/>
        <w:rPr>
          <w:rFonts w:ascii="Times New Roman" w:hAnsi="Times New Roman"/>
          <w:sz w:val="4"/>
          <w:szCs w:val="4"/>
        </w:rPr>
      </w:pPr>
    </w:p>
    <w:sectPr w:rsidR="00D37CF4" w:rsidRPr="00654EB5" w:rsidSect="00D15D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C2" w:rsidRDefault="002659C2">
      <w:r>
        <w:separator/>
      </w:r>
    </w:p>
  </w:endnote>
  <w:endnote w:type="continuationSeparator" w:id="0">
    <w:p w:rsidR="002659C2" w:rsidRDefault="002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DA" w:rsidRDefault="00103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DA" w:rsidRDefault="00103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DA" w:rsidRDefault="00103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C2" w:rsidRDefault="002659C2">
      <w:r>
        <w:separator/>
      </w:r>
    </w:p>
  </w:footnote>
  <w:footnote w:type="continuationSeparator" w:id="0">
    <w:p w:rsidR="002659C2" w:rsidRDefault="0026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DA" w:rsidRDefault="00103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FD" w:rsidRDefault="00331AFD" w:rsidP="00D15D0C">
    <w:pPr>
      <w:pStyle w:val="Header"/>
      <w:jc w:val="right"/>
      <w:rPr>
        <w:rFonts w:ascii="Trebuchet MS" w:hAnsi="Trebuchet MS"/>
        <w:b/>
        <w:smallCaps/>
        <w:shadow/>
        <w:color w:val="003399"/>
        <w:sz w:val="32"/>
        <w:szCs w:val="32"/>
      </w:rPr>
    </w:pPr>
    <w:r>
      <w:rPr>
        <w:noProof/>
      </w:rPr>
      <w:pict>
        <v:shapetype id="_x0000_t202" coordsize="21600,21600" o:spt="202" path="m,l,21600r21600,l21600,xe">
          <v:stroke joinstyle="miter"/>
          <v:path gradientshapeok="t" o:connecttype="rect"/>
        </v:shapetype>
        <v:shape id="_x0000_s2051" type="#_x0000_t202" style="position:absolute;left:0;text-align:left;margin-left:-6pt;margin-top:-18pt;width:101.25pt;height:75.35pt;z-index:251657728;mso-wrap-style:none" filled="f" stroked="f">
          <v:textbox style="mso-next-textbox:#_x0000_s2051;mso-fit-shape-to-text:t">
            <w:txbxContent>
              <w:p w:rsidR="00331AFD" w:rsidRDefault="00331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68.25pt">
                      <v:imagedata r:id="rId1" o:title="OhioERC-logo"/>
                    </v:shape>
                  </w:pict>
                </w:r>
              </w:p>
            </w:txbxContent>
          </v:textbox>
        </v:shape>
      </w:pict>
    </w:r>
    <w:r w:rsidRPr="00217202">
      <w:rPr>
        <w:rFonts w:ascii="Trebuchet MS" w:hAnsi="Trebuchet MS"/>
        <w:b/>
        <w:smallCaps/>
        <w:shadow/>
        <w:color w:val="003399"/>
        <w:sz w:val="32"/>
        <w:szCs w:val="32"/>
      </w:rPr>
      <w:t>Ohio Electronic Records Committee</w:t>
    </w:r>
  </w:p>
  <w:p w:rsidR="00331AFD" w:rsidRPr="00217202" w:rsidRDefault="00331AFD" w:rsidP="00217202">
    <w:pPr>
      <w:jc w:val="right"/>
      <w:rPr>
        <w:rFonts w:ascii="Trebuchet MS" w:hAnsi="Trebuchet MS"/>
        <w:b/>
        <w:smallCaps/>
        <w:shadow/>
        <w:color w:val="003399"/>
        <w:sz w:val="32"/>
        <w:szCs w:val="32"/>
      </w:rPr>
    </w:pPr>
    <w:r>
      <w:rPr>
        <w:rFonts w:ascii="Trebuchet MS" w:hAnsi="Trebuchet MS"/>
        <w:b/>
        <w:smallCaps/>
        <w:shadow/>
        <w:color w:val="003399"/>
        <w:sz w:val="32"/>
        <w:szCs w:val="32"/>
      </w:rPr>
      <w:t>Meeting Minutes</w:t>
    </w:r>
  </w:p>
  <w:p w:rsidR="00331AFD" w:rsidRDefault="001037DA" w:rsidP="00217202">
    <w:pPr>
      <w:pStyle w:val="Header"/>
      <w:jc w:val="right"/>
      <w:rPr>
        <w:rFonts w:ascii="Trebuchet MS" w:hAnsi="Trebuchet MS"/>
        <w:sz w:val="20"/>
        <w:szCs w:val="20"/>
      </w:rPr>
    </w:pPr>
    <w:hyperlink r:id="rId2" w:history="1">
      <w:r w:rsidRPr="00F97DC4">
        <w:rPr>
          <w:rStyle w:val="Hyperlink"/>
          <w:rFonts w:ascii="Trebuchet MS" w:hAnsi="Trebuchet MS"/>
          <w:sz w:val="20"/>
          <w:szCs w:val="20"/>
        </w:rPr>
        <w:t>http://www.OhioERC.org</w:t>
      </w:r>
    </w:hyperlink>
  </w:p>
  <w:p w:rsidR="00331AFD" w:rsidRPr="00C52D95" w:rsidRDefault="00331AFD" w:rsidP="0062146A">
    <w:pPr>
      <w:pStyle w:val="Header"/>
      <w:pBdr>
        <w:between w:val="thickThinSmallGap" w:sz="24" w:space="1" w:color="E60000"/>
      </w:pBdr>
      <w:jc w:val="right"/>
      <w:rPr>
        <w:sz w:val="20"/>
        <w:szCs w:val="20"/>
      </w:rPr>
    </w:pPr>
  </w:p>
  <w:p w:rsidR="00331AFD" w:rsidRDefault="00331AFD" w:rsidP="0062146A">
    <w:pPr>
      <w:pStyle w:val="Header"/>
      <w:pBdr>
        <w:between w:val="thickThinSmallGap" w:sz="24" w:space="1" w:color="E6000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DA" w:rsidRDefault="00103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87B"/>
    <w:multiLevelType w:val="hybridMultilevel"/>
    <w:tmpl w:val="B4F6C354"/>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7F835E1"/>
    <w:multiLevelType w:val="multilevel"/>
    <w:tmpl w:val="68C0EC3C"/>
    <w:lvl w:ilvl="0">
      <w:start w:val="1"/>
      <w:numFmt w:val="decimal"/>
      <w:lvlText w:val="%1."/>
      <w:lvlJc w:val="left"/>
      <w:pPr>
        <w:ind w:left="405" w:hanging="360"/>
      </w:pPr>
      <w:rPr>
        <w:rFonts w:hint="default"/>
        <w:b/>
      </w:rPr>
    </w:lvl>
    <w:lvl w:ilvl="1">
      <w:start w:val="1"/>
      <w:numFmt w:val="decimal"/>
      <w:isLgl/>
      <w:lvlText w:val="%1.%2."/>
      <w:lvlJc w:val="left"/>
      <w:pPr>
        <w:ind w:left="765" w:hanging="405"/>
      </w:pPr>
      <w:rPr>
        <w:rFonts w:hint="default"/>
        <w:i/>
      </w:rPr>
    </w:lvl>
    <w:lvl w:ilvl="2">
      <w:start w:val="1"/>
      <w:numFmt w:val="bullet"/>
      <w:lvlText w:val=""/>
      <w:lvlJc w:val="left"/>
      <w:pPr>
        <w:ind w:left="2115" w:hanging="720"/>
      </w:pPr>
      <w:rPr>
        <w:rFonts w:ascii="Symbol" w:hAnsi="Symbol" w:hint="default"/>
        <w:i/>
      </w:rPr>
    </w:lvl>
    <w:lvl w:ilvl="3">
      <w:start w:val="1"/>
      <w:numFmt w:val="decimal"/>
      <w:isLgl/>
      <w:lvlText w:val="%1.%2.%3.%4."/>
      <w:lvlJc w:val="left"/>
      <w:pPr>
        <w:ind w:left="2790" w:hanging="720"/>
      </w:pPr>
      <w:rPr>
        <w:rFonts w:hint="default"/>
        <w:i/>
      </w:rPr>
    </w:lvl>
    <w:lvl w:ilvl="4">
      <w:start w:val="1"/>
      <w:numFmt w:val="decimal"/>
      <w:isLgl/>
      <w:lvlText w:val="%1.%2.%3.%4.%5."/>
      <w:lvlJc w:val="left"/>
      <w:pPr>
        <w:ind w:left="3825" w:hanging="1080"/>
      </w:pPr>
      <w:rPr>
        <w:rFonts w:hint="default"/>
        <w:i/>
      </w:rPr>
    </w:lvl>
    <w:lvl w:ilvl="5">
      <w:start w:val="1"/>
      <w:numFmt w:val="decimal"/>
      <w:isLgl/>
      <w:lvlText w:val="%1.%2.%3.%4.%5.%6."/>
      <w:lvlJc w:val="left"/>
      <w:pPr>
        <w:ind w:left="4500" w:hanging="1080"/>
      </w:pPr>
      <w:rPr>
        <w:rFonts w:hint="default"/>
        <w:i/>
      </w:rPr>
    </w:lvl>
    <w:lvl w:ilvl="6">
      <w:start w:val="1"/>
      <w:numFmt w:val="decimal"/>
      <w:isLgl/>
      <w:lvlText w:val="%1.%2.%3.%4.%5.%6.%7."/>
      <w:lvlJc w:val="left"/>
      <w:pPr>
        <w:ind w:left="5535" w:hanging="1440"/>
      </w:pPr>
      <w:rPr>
        <w:rFonts w:hint="default"/>
        <w:i/>
      </w:rPr>
    </w:lvl>
    <w:lvl w:ilvl="7">
      <w:start w:val="1"/>
      <w:numFmt w:val="decimal"/>
      <w:isLgl/>
      <w:lvlText w:val="%1.%2.%3.%4.%5.%6.%7.%8."/>
      <w:lvlJc w:val="left"/>
      <w:pPr>
        <w:ind w:left="6210" w:hanging="1440"/>
      </w:pPr>
      <w:rPr>
        <w:rFonts w:hint="default"/>
        <w:i/>
      </w:rPr>
    </w:lvl>
    <w:lvl w:ilvl="8">
      <w:start w:val="1"/>
      <w:numFmt w:val="decimal"/>
      <w:isLgl/>
      <w:lvlText w:val="%1.%2.%3.%4.%5.%6.%7.%8.%9."/>
      <w:lvlJc w:val="left"/>
      <w:pPr>
        <w:ind w:left="7245" w:hanging="1800"/>
      </w:pPr>
      <w:rPr>
        <w:rFonts w:hint="default"/>
        <w:i/>
      </w:rPr>
    </w:lvl>
  </w:abstractNum>
  <w:abstractNum w:abstractNumId="2" w15:restartNumberingAfterBreak="0">
    <w:nsid w:val="1CC90D24"/>
    <w:multiLevelType w:val="hybridMultilevel"/>
    <w:tmpl w:val="ABC2D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D7F28"/>
    <w:multiLevelType w:val="hybridMultilevel"/>
    <w:tmpl w:val="F9FCF192"/>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2F6E3A0F"/>
    <w:multiLevelType w:val="hybridMultilevel"/>
    <w:tmpl w:val="426A6734"/>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33836345"/>
    <w:multiLevelType w:val="hybridMultilevel"/>
    <w:tmpl w:val="1BC4AD26"/>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412162F0"/>
    <w:multiLevelType w:val="hybridMultilevel"/>
    <w:tmpl w:val="D138E17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711A3DB0"/>
    <w:multiLevelType w:val="hybridMultilevel"/>
    <w:tmpl w:val="9CF84E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C1"/>
    <w:rsid w:val="000026D6"/>
    <w:rsid w:val="000066EF"/>
    <w:rsid w:val="00006E7B"/>
    <w:rsid w:val="000075FB"/>
    <w:rsid w:val="000078B2"/>
    <w:rsid w:val="00010003"/>
    <w:rsid w:val="00012662"/>
    <w:rsid w:val="00016246"/>
    <w:rsid w:val="00022573"/>
    <w:rsid w:val="000232EC"/>
    <w:rsid w:val="0002373B"/>
    <w:rsid w:val="00025443"/>
    <w:rsid w:val="0003012F"/>
    <w:rsid w:val="0003086D"/>
    <w:rsid w:val="0003477C"/>
    <w:rsid w:val="00034BE8"/>
    <w:rsid w:val="00035F71"/>
    <w:rsid w:val="00044170"/>
    <w:rsid w:val="00046B49"/>
    <w:rsid w:val="00051C33"/>
    <w:rsid w:val="00051D48"/>
    <w:rsid w:val="000556F8"/>
    <w:rsid w:val="00056E00"/>
    <w:rsid w:val="00056E3D"/>
    <w:rsid w:val="000572F8"/>
    <w:rsid w:val="00061A54"/>
    <w:rsid w:val="000640AC"/>
    <w:rsid w:val="00064E47"/>
    <w:rsid w:val="00064FE2"/>
    <w:rsid w:val="00065049"/>
    <w:rsid w:val="00070D85"/>
    <w:rsid w:val="00072B57"/>
    <w:rsid w:val="00073249"/>
    <w:rsid w:val="00075ECE"/>
    <w:rsid w:val="00077153"/>
    <w:rsid w:val="00081203"/>
    <w:rsid w:val="00081522"/>
    <w:rsid w:val="00083927"/>
    <w:rsid w:val="000840DB"/>
    <w:rsid w:val="000867E1"/>
    <w:rsid w:val="00093A6C"/>
    <w:rsid w:val="000A03D2"/>
    <w:rsid w:val="000A16A9"/>
    <w:rsid w:val="000A56E7"/>
    <w:rsid w:val="000A62F6"/>
    <w:rsid w:val="000B20DE"/>
    <w:rsid w:val="000B5148"/>
    <w:rsid w:val="000C31B1"/>
    <w:rsid w:val="000C5C20"/>
    <w:rsid w:val="000D2C24"/>
    <w:rsid w:val="000D410B"/>
    <w:rsid w:val="000D5AEA"/>
    <w:rsid w:val="000E7D79"/>
    <w:rsid w:val="000F06CB"/>
    <w:rsid w:val="000F1771"/>
    <w:rsid w:val="000F5B32"/>
    <w:rsid w:val="001037DA"/>
    <w:rsid w:val="00104510"/>
    <w:rsid w:val="001062D2"/>
    <w:rsid w:val="00106AB0"/>
    <w:rsid w:val="001144BA"/>
    <w:rsid w:val="00115D36"/>
    <w:rsid w:val="001164CC"/>
    <w:rsid w:val="00123F49"/>
    <w:rsid w:val="0012566D"/>
    <w:rsid w:val="00127887"/>
    <w:rsid w:val="001320AF"/>
    <w:rsid w:val="00132165"/>
    <w:rsid w:val="00132E9A"/>
    <w:rsid w:val="001330ED"/>
    <w:rsid w:val="0013532B"/>
    <w:rsid w:val="001400CB"/>
    <w:rsid w:val="00140DC6"/>
    <w:rsid w:val="001424ED"/>
    <w:rsid w:val="00142E66"/>
    <w:rsid w:val="00147036"/>
    <w:rsid w:val="00150737"/>
    <w:rsid w:val="0015119D"/>
    <w:rsid w:val="0015264A"/>
    <w:rsid w:val="00154416"/>
    <w:rsid w:val="001544D1"/>
    <w:rsid w:val="001546A0"/>
    <w:rsid w:val="00157410"/>
    <w:rsid w:val="0016334A"/>
    <w:rsid w:val="00163833"/>
    <w:rsid w:val="001658D4"/>
    <w:rsid w:val="00166F04"/>
    <w:rsid w:val="00170C14"/>
    <w:rsid w:val="00174211"/>
    <w:rsid w:val="00174DCF"/>
    <w:rsid w:val="001757B6"/>
    <w:rsid w:val="001769D8"/>
    <w:rsid w:val="00180667"/>
    <w:rsid w:val="00185755"/>
    <w:rsid w:val="001928DD"/>
    <w:rsid w:val="00196366"/>
    <w:rsid w:val="001974C3"/>
    <w:rsid w:val="001A5ABD"/>
    <w:rsid w:val="001A6BF3"/>
    <w:rsid w:val="001B1195"/>
    <w:rsid w:val="001B2F4E"/>
    <w:rsid w:val="001B332D"/>
    <w:rsid w:val="001B3CFE"/>
    <w:rsid w:val="001B506F"/>
    <w:rsid w:val="001B5B8F"/>
    <w:rsid w:val="001B7B71"/>
    <w:rsid w:val="001B7EB7"/>
    <w:rsid w:val="001C0216"/>
    <w:rsid w:val="001C11EE"/>
    <w:rsid w:val="001C2844"/>
    <w:rsid w:val="001C62EB"/>
    <w:rsid w:val="001C6C93"/>
    <w:rsid w:val="001D00CD"/>
    <w:rsid w:val="001D2070"/>
    <w:rsid w:val="001D28FC"/>
    <w:rsid w:val="001D3F4C"/>
    <w:rsid w:val="001D58AE"/>
    <w:rsid w:val="001E2CAD"/>
    <w:rsid w:val="001E4D73"/>
    <w:rsid w:val="001F07F0"/>
    <w:rsid w:val="001F1579"/>
    <w:rsid w:val="00202448"/>
    <w:rsid w:val="002037C0"/>
    <w:rsid w:val="002066AA"/>
    <w:rsid w:val="00211814"/>
    <w:rsid w:val="00215549"/>
    <w:rsid w:val="00217202"/>
    <w:rsid w:val="00221CDD"/>
    <w:rsid w:val="00225D27"/>
    <w:rsid w:val="00227766"/>
    <w:rsid w:val="00237B95"/>
    <w:rsid w:val="00240EB5"/>
    <w:rsid w:val="00242BFA"/>
    <w:rsid w:val="002433BD"/>
    <w:rsid w:val="00244ECC"/>
    <w:rsid w:val="00252B61"/>
    <w:rsid w:val="00255099"/>
    <w:rsid w:val="002559CF"/>
    <w:rsid w:val="00257EC3"/>
    <w:rsid w:val="00263137"/>
    <w:rsid w:val="0026333B"/>
    <w:rsid w:val="002642C6"/>
    <w:rsid w:val="002659C2"/>
    <w:rsid w:val="0026642D"/>
    <w:rsid w:val="00272F45"/>
    <w:rsid w:val="00273F68"/>
    <w:rsid w:val="002779C7"/>
    <w:rsid w:val="00282BFC"/>
    <w:rsid w:val="002853A1"/>
    <w:rsid w:val="002915FC"/>
    <w:rsid w:val="00292BC2"/>
    <w:rsid w:val="00295CFB"/>
    <w:rsid w:val="002A1E59"/>
    <w:rsid w:val="002A25C9"/>
    <w:rsid w:val="002A5DEA"/>
    <w:rsid w:val="002B2C75"/>
    <w:rsid w:val="002B5790"/>
    <w:rsid w:val="002B59ED"/>
    <w:rsid w:val="002B64AF"/>
    <w:rsid w:val="002C1D75"/>
    <w:rsid w:val="002C1FD4"/>
    <w:rsid w:val="002C20F3"/>
    <w:rsid w:val="002C3815"/>
    <w:rsid w:val="002C652B"/>
    <w:rsid w:val="002C6542"/>
    <w:rsid w:val="002D25A2"/>
    <w:rsid w:val="002D723E"/>
    <w:rsid w:val="002D7CF2"/>
    <w:rsid w:val="002E0247"/>
    <w:rsid w:val="002E02BF"/>
    <w:rsid w:val="002E4699"/>
    <w:rsid w:val="002E610A"/>
    <w:rsid w:val="002E6FE6"/>
    <w:rsid w:val="002F1C7D"/>
    <w:rsid w:val="002F380F"/>
    <w:rsid w:val="00307784"/>
    <w:rsid w:val="00314182"/>
    <w:rsid w:val="00314E3E"/>
    <w:rsid w:val="00315E56"/>
    <w:rsid w:val="003259EA"/>
    <w:rsid w:val="00331AFD"/>
    <w:rsid w:val="00332ABC"/>
    <w:rsid w:val="00333BD2"/>
    <w:rsid w:val="00336B0C"/>
    <w:rsid w:val="00340779"/>
    <w:rsid w:val="00342B2A"/>
    <w:rsid w:val="00342EB7"/>
    <w:rsid w:val="00343DA9"/>
    <w:rsid w:val="00346AA6"/>
    <w:rsid w:val="00346F48"/>
    <w:rsid w:val="003553F7"/>
    <w:rsid w:val="00355B0D"/>
    <w:rsid w:val="00362291"/>
    <w:rsid w:val="00364C93"/>
    <w:rsid w:val="00366FC9"/>
    <w:rsid w:val="003673B8"/>
    <w:rsid w:val="00370EAD"/>
    <w:rsid w:val="003712C3"/>
    <w:rsid w:val="0037257A"/>
    <w:rsid w:val="003806EC"/>
    <w:rsid w:val="003860B4"/>
    <w:rsid w:val="00386502"/>
    <w:rsid w:val="003A1C3C"/>
    <w:rsid w:val="003A2943"/>
    <w:rsid w:val="003A5E3E"/>
    <w:rsid w:val="003B61A5"/>
    <w:rsid w:val="003B72F7"/>
    <w:rsid w:val="003C090F"/>
    <w:rsid w:val="003C17F7"/>
    <w:rsid w:val="003C21A1"/>
    <w:rsid w:val="003C3F1C"/>
    <w:rsid w:val="003C53F0"/>
    <w:rsid w:val="003C5615"/>
    <w:rsid w:val="003C6E49"/>
    <w:rsid w:val="003D3800"/>
    <w:rsid w:val="003E4587"/>
    <w:rsid w:val="003F0C15"/>
    <w:rsid w:val="003F1799"/>
    <w:rsid w:val="0040128F"/>
    <w:rsid w:val="004013F3"/>
    <w:rsid w:val="004136F8"/>
    <w:rsid w:val="00414205"/>
    <w:rsid w:val="00414870"/>
    <w:rsid w:val="00415360"/>
    <w:rsid w:val="004227EA"/>
    <w:rsid w:val="00424363"/>
    <w:rsid w:val="00427467"/>
    <w:rsid w:val="00427D2E"/>
    <w:rsid w:val="00431576"/>
    <w:rsid w:val="004327B7"/>
    <w:rsid w:val="004340A7"/>
    <w:rsid w:val="004368E2"/>
    <w:rsid w:val="004411C1"/>
    <w:rsid w:val="00446D86"/>
    <w:rsid w:val="00453918"/>
    <w:rsid w:val="00454127"/>
    <w:rsid w:val="00463CB4"/>
    <w:rsid w:val="00464CA5"/>
    <w:rsid w:val="004660C5"/>
    <w:rsid w:val="00470B75"/>
    <w:rsid w:val="00471F9D"/>
    <w:rsid w:val="004735A8"/>
    <w:rsid w:val="004846FC"/>
    <w:rsid w:val="0048517C"/>
    <w:rsid w:val="00485A83"/>
    <w:rsid w:val="00491FF0"/>
    <w:rsid w:val="00496D4A"/>
    <w:rsid w:val="004A0FE6"/>
    <w:rsid w:val="004A2FB4"/>
    <w:rsid w:val="004A46D8"/>
    <w:rsid w:val="004A5584"/>
    <w:rsid w:val="004A56B5"/>
    <w:rsid w:val="004A5792"/>
    <w:rsid w:val="004A6163"/>
    <w:rsid w:val="004A7C9E"/>
    <w:rsid w:val="004B24F4"/>
    <w:rsid w:val="004B3952"/>
    <w:rsid w:val="004B459F"/>
    <w:rsid w:val="004B4F5F"/>
    <w:rsid w:val="004B5372"/>
    <w:rsid w:val="004B650E"/>
    <w:rsid w:val="004B758E"/>
    <w:rsid w:val="004C0717"/>
    <w:rsid w:val="004C4BA9"/>
    <w:rsid w:val="004D0F8B"/>
    <w:rsid w:val="004D23C7"/>
    <w:rsid w:val="004D60E7"/>
    <w:rsid w:val="004E7B0A"/>
    <w:rsid w:val="004F05AC"/>
    <w:rsid w:val="004F07B4"/>
    <w:rsid w:val="004F1BCE"/>
    <w:rsid w:val="004F2281"/>
    <w:rsid w:val="004F4C09"/>
    <w:rsid w:val="004F5A97"/>
    <w:rsid w:val="004F687F"/>
    <w:rsid w:val="0050221A"/>
    <w:rsid w:val="00503A99"/>
    <w:rsid w:val="00505ACF"/>
    <w:rsid w:val="00511983"/>
    <w:rsid w:val="00512F2B"/>
    <w:rsid w:val="00513256"/>
    <w:rsid w:val="00513F49"/>
    <w:rsid w:val="00514443"/>
    <w:rsid w:val="00516FA1"/>
    <w:rsid w:val="00517D67"/>
    <w:rsid w:val="00520588"/>
    <w:rsid w:val="00524D26"/>
    <w:rsid w:val="00526C39"/>
    <w:rsid w:val="00527995"/>
    <w:rsid w:val="0053094A"/>
    <w:rsid w:val="005433E1"/>
    <w:rsid w:val="00543EC0"/>
    <w:rsid w:val="0054509F"/>
    <w:rsid w:val="00546059"/>
    <w:rsid w:val="005505AF"/>
    <w:rsid w:val="00550966"/>
    <w:rsid w:val="005550AA"/>
    <w:rsid w:val="005557EA"/>
    <w:rsid w:val="00557B4D"/>
    <w:rsid w:val="005617BF"/>
    <w:rsid w:val="00562CA6"/>
    <w:rsid w:val="00563A5A"/>
    <w:rsid w:val="00571AD2"/>
    <w:rsid w:val="005725E4"/>
    <w:rsid w:val="00580589"/>
    <w:rsid w:val="0059052E"/>
    <w:rsid w:val="00594358"/>
    <w:rsid w:val="00595B78"/>
    <w:rsid w:val="00597162"/>
    <w:rsid w:val="005A14A9"/>
    <w:rsid w:val="005A607A"/>
    <w:rsid w:val="005A76E9"/>
    <w:rsid w:val="005A7ECA"/>
    <w:rsid w:val="005B0ADB"/>
    <w:rsid w:val="005B1949"/>
    <w:rsid w:val="005B2F7A"/>
    <w:rsid w:val="005B355E"/>
    <w:rsid w:val="005B7804"/>
    <w:rsid w:val="005C06B1"/>
    <w:rsid w:val="005C539F"/>
    <w:rsid w:val="005D6661"/>
    <w:rsid w:val="005D6D39"/>
    <w:rsid w:val="005E0F82"/>
    <w:rsid w:val="005E21CB"/>
    <w:rsid w:val="005E2F9D"/>
    <w:rsid w:val="005E425E"/>
    <w:rsid w:val="005E4C8F"/>
    <w:rsid w:val="005E5C62"/>
    <w:rsid w:val="005E7033"/>
    <w:rsid w:val="005E75F3"/>
    <w:rsid w:val="005F2DD2"/>
    <w:rsid w:val="005F3124"/>
    <w:rsid w:val="005F6D51"/>
    <w:rsid w:val="0060127B"/>
    <w:rsid w:val="006013FD"/>
    <w:rsid w:val="006034EC"/>
    <w:rsid w:val="00607ABF"/>
    <w:rsid w:val="006157FB"/>
    <w:rsid w:val="0062146A"/>
    <w:rsid w:val="0062345E"/>
    <w:rsid w:val="00627B28"/>
    <w:rsid w:val="00627F54"/>
    <w:rsid w:val="006332CB"/>
    <w:rsid w:val="00634154"/>
    <w:rsid w:val="0063437B"/>
    <w:rsid w:val="00635764"/>
    <w:rsid w:val="00635CB5"/>
    <w:rsid w:val="006378E3"/>
    <w:rsid w:val="00641310"/>
    <w:rsid w:val="006453F0"/>
    <w:rsid w:val="00647388"/>
    <w:rsid w:val="00654EB5"/>
    <w:rsid w:val="00660DBE"/>
    <w:rsid w:val="0066203E"/>
    <w:rsid w:val="00662D87"/>
    <w:rsid w:val="006633CB"/>
    <w:rsid w:val="006670E8"/>
    <w:rsid w:val="00672CF5"/>
    <w:rsid w:val="00675B5D"/>
    <w:rsid w:val="0067641E"/>
    <w:rsid w:val="00690123"/>
    <w:rsid w:val="0069381D"/>
    <w:rsid w:val="00697F80"/>
    <w:rsid w:val="006A08F2"/>
    <w:rsid w:val="006A759B"/>
    <w:rsid w:val="006B2970"/>
    <w:rsid w:val="006B477A"/>
    <w:rsid w:val="006B66C5"/>
    <w:rsid w:val="006C1047"/>
    <w:rsid w:val="006C1601"/>
    <w:rsid w:val="006C3840"/>
    <w:rsid w:val="006C6BA2"/>
    <w:rsid w:val="006D15CA"/>
    <w:rsid w:val="006D1669"/>
    <w:rsid w:val="006D2244"/>
    <w:rsid w:val="006D7A8F"/>
    <w:rsid w:val="006E2952"/>
    <w:rsid w:val="006E5D6D"/>
    <w:rsid w:val="006F108D"/>
    <w:rsid w:val="006F1A8B"/>
    <w:rsid w:val="006F36C9"/>
    <w:rsid w:val="006F45A9"/>
    <w:rsid w:val="006F4D19"/>
    <w:rsid w:val="007001B8"/>
    <w:rsid w:val="00701504"/>
    <w:rsid w:val="007023BE"/>
    <w:rsid w:val="00704E12"/>
    <w:rsid w:val="0070691B"/>
    <w:rsid w:val="00707635"/>
    <w:rsid w:val="0070764D"/>
    <w:rsid w:val="007131C6"/>
    <w:rsid w:val="00713E98"/>
    <w:rsid w:val="007143A2"/>
    <w:rsid w:val="007170AA"/>
    <w:rsid w:val="007203F7"/>
    <w:rsid w:val="00724248"/>
    <w:rsid w:val="007264BD"/>
    <w:rsid w:val="007279B6"/>
    <w:rsid w:val="007366B0"/>
    <w:rsid w:val="00736841"/>
    <w:rsid w:val="00737200"/>
    <w:rsid w:val="00741F33"/>
    <w:rsid w:val="00743D92"/>
    <w:rsid w:val="00747A64"/>
    <w:rsid w:val="00747D61"/>
    <w:rsid w:val="00753DF1"/>
    <w:rsid w:val="007558C1"/>
    <w:rsid w:val="00755950"/>
    <w:rsid w:val="00760448"/>
    <w:rsid w:val="00766075"/>
    <w:rsid w:val="007731C5"/>
    <w:rsid w:val="0077373D"/>
    <w:rsid w:val="007742CD"/>
    <w:rsid w:val="00774416"/>
    <w:rsid w:val="0077468E"/>
    <w:rsid w:val="00775843"/>
    <w:rsid w:val="007769C9"/>
    <w:rsid w:val="0078285C"/>
    <w:rsid w:val="007829DD"/>
    <w:rsid w:val="00786BEE"/>
    <w:rsid w:val="007902D0"/>
    <w:rsid w:val="00794E88"/>
    <w:rsid w:val="00796293"/>
    <w:rsid w:val="0079778E"/>
    <w:rsid w:val="007978D7"/>
    <w:rsid w:val="007A1437"/>
    <w:rsid w:val="007B06FF"/>
    <w:rsid w:val="007B6232"/>
    <w:rsid w:val="007D2D41"/>
    <w:rsid w:val="007D3497"/>
    <w:rsid w:val="007E1481"/>
    <w:rsid w:val="007E1FD5"/>
    <w:rsid w:val="007E50A5"/>
    <w:rsid w:val="007E6A20"/>
    <w:rsid w:val="007E7B3D"/>
    <w:rsid w:val="007F0AA7"/>
    <w:rsid w:val="007F296C"/>
    <w:rsid w:val="007F3A7F"/>
    <w:rsid w:val="007F5A68"/>
    <w:rsid w:val="008020B7"/>
    <w:rsid w:val="0080408C"/>
    <w:rsid w:val="00804820"/>
    <w:rsid w:val="00804927"/>
    <w:rsid w:val="00805BE5"/>
    <w:rsid w:val="00810AC4"/>
    <w:rsid w:val="00815327"/>
    <w:rsid w:val="00817F07"/>
    <w:rsid w:val="008270DF"/>
    <w:rsid w:val="008319C0"/>
    <w:rsid w:val="0084524B"/>
    <w:rsid w:val="00845858"/>
    <w:rsid w:val="00845C09"/>
    <w:rsid w:val="00852DC2"/>
    <w:rsid w:val="00857622"/>
    <w:rsid w:val="00857FFE"/>
    <w:rsid w:val="008603A0"/>
    <w:rsid w:val="00866673"/>
    <w:rsid w:val="00866777"/>
    <w:rsid w:val="00880313"/>
    <w:rsid w:val="00880E00"/>
    <w:rsid w:val="00880F03"/>
    <w:rsid w:val="00883C2E"/>
    <w:rsid w:val="0088547E"/>
    <w:rsid w:val="00887C8A"/>
    <w:rsid w:val="00891BB1"/>
    <w:rsid w:val="00892F4D"/>
    <w:rsid w:val="008A1CFF"/>
    <w:rsid w:val="008A2A9B"/>
    <w:rsid w:val="008A2E56"/>
    <w:rsid w:val="008A6670"/>
    <w:rsid w:val="008A6FF1"/>
    <w:rsid w:val="008A793E"/>
    <w:rsid w:val="008B5E32"/>
    <w:rsid w:val="008B6185"/>
    <w:rsid w:val="008B61AE"/>
    <w:rsid w:val="008B6616"/>
    <w:rsid w:val="008B74F0"/>
    <w:rsid w:val="008C2D00"/>
    <w:rsid w:val="008C7176"/>
    <w:rsid w:val="008F535F"/>
    <w:rsid w:val="008F73DC"/>
    <w:rsid w:val="008F7707"/>
    <w:rsid w:val="008F7F79"/>
    <w:rsid w:val="00901938"/>
    <w:rsid w:val="00901CE7"/>
    <w:rsid w:val="009209AA"/>
    <w:rsid w:val="00921305"/>
    <w:rsid w:val="00931A97"/>
    <w:rsid w:val="00932925"/>
    <w:rsid w:val="00935131"/>
    <w:rsid w:val="00935866"/>
    <w:rsid w:val="00937236"/>
    <w:rsid w:val="00940FC7"/>
    <w:rsid w:val="0094210A"/>
    <w:rsid w:val="009423F4"/>
    <w:rsid w:val="00946BF3"/>
    <w:rsid w:val="0095506F"/>
    <w:rsid w:val="00955876"/>
    <w:rsid w:val="00960463"/>
    <w:rsid w:val="009618D7"/>
    <w:rsid w:val="00962123"/>
    <w:rsid w:val="00966AF4"/>
    <w:rsid w:val="00967155"/>
    <w:rsid w:val="009704D6"/>
    <w:rsid w:val="00970FD2"/>
    <w:rsid w:val="0097328A"/>
    <w:rsid w:val="009748A8"/>
    <w:rsid w:val="009752DA"/>
    <w:rsid w:val="00977DC6"/>
    <w:rsid w:val="00983733"/>
    <w:rsid w:val="0098499F"/>
    <w:rsid w:val="00984EEF"/>
    <w:rsid w:val="00991FA4"/>
    <w:rsid w:val="00992D31"/>
    <w:rsid w:val="00996571"/>
    <w:rsid w:val="00997B7E"/>
    <w:rsid w:val="009A712D"/>
    <w:rsid w:val="009B07A8"/>
    <w:rsid w:val="009B0AA6"/>
    <w:rsid w:val="009B0E21"/>
    <w:rsid w:val="009B4769"/>
    <w:rsid w:val="009C02BA"/>
    <w:rsid w:val="009C4EA4"/>
    <w:rsid w:val="009D2CAB"/>
    <w:rsid w:val="009D3E4A"/>
    <w:rsid w:val="009E1908"/>
    <w:rsid w:val="009E6C02"/>
    <w:rsid w:val="009F1751"/>
    <w:rsid w:val="009F36FE"/>
    <w:rsid w:val="009F4643"/>
    <w:rsid w:val="009F469B"/>
    <w:rsid w:val="00A002EE"/>
    <w:rsid w:val="00A03B37"/>
    <w:rsid w:val="00A142A1"/>
    <w:rsid w:val="00A17671"/>
    <w:rsid w:val="00A2080D"/>
    <w:rsid w:val="00A23031"/>
    <w:rsid w:val="00A260C4"/>
    <w:rsid w:val="00A32569"/>
    <w:rsid w:val="00A40E28"/>
    <w:rsid w:val="00A41313"/>
    <w:rsid w:val="00A4315B"/>
    <w:rsid w:val="00A43299"/>
    <w:rsid w:val="00A434C3"/>
    <w:rsid w:val="00A43550"/>
    <w:rsid w:val="00A450C8"/>
    <w:rsid w:val="00A45D74"/>
    <w:rsid w:val="00A465F5"/>
    <w:rsid w:val="00A50FB4"/>
    <w:rsid w:val="00A51F62"/>
    <w:rsid w:val="00A522A7"/>
    <w:rsid w:val="00A54706"/>
    <w:rsid w:val="00A628F6"/>
    <w:rsid w:val="00A62CCD"/>
    <w:rsid w:val="00A65E72"/>
    <w:rsid w:val="00A70F59"/>
    <w:rsid w:val="00A71DEC"/>
    <w:rsid w:val="00A7215D"/>
    <w:rsid w:val="00A773D9"/>
    <w:rsid w:val="00A84F23"/>
    <w:rsid w:val="00A869B4"/>
    <w:rsid w:val="00A90A61"/>
    <w:rsid w:val="00A928AA"/>
    <w:rsid w:val="00AA0566"/>
    <w:rsid w:val="00AA2A98"/>
    <w:rsid w:val="00AA7716"/>
    <w:rsid w:val="00AB281B"/>
    <w:rsid w:val="00AC0FEF"/>
    <w:rsid w:val="00AC212C"/>
    <w:rsid w:val="00AC32BB"/>
    <w:rsid w:val="00AD0C09"/>
    <w:rsid w:val="00AD3101"/>
    <w:rsid w:val="00AD44C7"/>
    <w:rsid w:val="00AD474B"/>
    <w:rsid w:val="00AD715B"/>
    <w:rsid w:val="00AE3FE5"/>
    <w:rsid w:val="00AE45DC"/>
    <w:rsid w:val="00AE4C9B"/>
    <w:rsid w:val="00AE5EC5"/>
    <w:rsid w:val="00AE645A"/>
    <w:rsid w:val="00AF2008"/>
    <w:rsid w:val="00AF2D70"/>
    <w:rsid w:val="00AF4230"/>
    <w:rsid w:val="00AF5F03"/>
    <w:rsid w:val="00B12E95"/>
    <w:rsid w:val="00B132F1"/>
    <w:rsid w:val="00B15A84"/>
    <w:rsid w:val="00B15FD0"/>
    <w:rsid w:val="00B22F4D"/>
    <w:rsid w:val="00B2335C"/>
    <w:rsid w:val="00B240CF"/>
    <w:rsid w:val="00B24517"/>
    <w:rsid w:val="00B25EBD"/>
    <w:rsid w:val="00B30A8D"/>
    <w:rsid w:val="00B30E91"/>
    <w:rsid w:val="00B3192C"/>
    <w:rsid w:val="00B367D1"/>
    <w:rsid w:val="00B3798D"/>
    <w:rsid w:val="00B41633"/>
    <w:rsid w:val="00B44749"/>
    <w:rsid w:val="00B470E7"/>
    <w:rsid w:val="00B47214"/>
    <w:rsid w:val="00B510C8"/>
    <w:rsid w:val="00B51B23"/>
    <w:rsid w:val="00B55FA7"/>
    <w:rsid w:val="00B56840"/>
    <w:rsid w:val="00B65F17"/>
    <w:rsid w:val="00B70FDE"/>
    <w:rsid w:val="00B71B91"/>
    <w:rsid w:val="00B74B5D"/>
    <w:rsid w:val="00B76231"/>
    <w:rsid w:val="00B765C2"/>
    <w:rsid w:val="00B76FD3"/>
    <w:rsid w:val="00B81212"/>
    <w:rsid w:val="00B826A5"/>
    <w:rsid w:val="00B82B84"/>
    <w:rsid w:val="00B84C07"/>
    <w:rsid w:val="00B90E4A"/>
    <w:rsid w:val="00B968DB"/>
    <w:rsid w:val="00BA7546"/>
    <w:rsid w:val="00BB349A"/>
    <w:rsid w:val="00BB3C1C"/>
    <w:rsid w:val="00BB44AC"/>
    <w:rsid w:val="00BC39FE"/>
    <w:rsid w:val="00BD4CDD"/>
    <w:rsid w:val="00BD5351"/>
    <w:rsid w:val="00BD5BDC"/>
    <w:rsid w:val="00BD64C2"/>
    <w:rsid w:val="00BE03C6"/>
    <w:rsid w:val="00BE10A1"/>
    <w:rsid w:val="00BE10ED"/>
    <w:rsid w:val="00BE2051"/>
    <w:rsid w:val="00BE2B86"/>
    <w:rsid w:val="00BE4AAF"/>
    <w:rsid w:val="00BE54A1"/>
    <w:rsid w:val="00BF0069"/>
    <w:rsid w:val="00BF041A"/>
    <w:rsid w:val="00BF24C3"/>
    <w:rsid w:val="00BF5AD0"/>
    <w:rsid w:val="00C07D95"/>
    <w:rsid w:val="00C1160C"/>
    <w:rsid w:val="00C11CDC"/>
    <w:rsid w:val="00C14A1A"/>
    <w:rsid w:val="00C14CD2"/>
    <w:rsid w:val="00C2652D"/>
    <w:rsid w:val="00C26C62"/>
    <w:rsid w:val="00C302CF"/>
    <w:rsid w:val="00C30574"/>
    <w:rsid w:val="00C30786"/>
    <w:rsid w:val="00C30AFB"/>
    <w:rsid w:val="00C30DD2"/>
    <w:rsid w:val="00C30F98"/>
    <w:rsid w:val="00C317F9"/>
    <w:rsid w:val="00C327E8"/>
    <w:rsid w:val="00C32F00"/>
    <w:rsid w:val="00C33007"/>
    <w:rsid w:val="00C333F9"/>
    <w:rsid w:val="00C4214C"/>
    <w:rsid w:val="00C50CC4"/>
    <w:rsid w:val="00C51AD3"/>
    <w:rsid w:val="00C52D95"/>
    <w:rsid w:val="00C566B7"/>
    <w:rsid w:val="00C61D33"/>
    <w:rsid w:val="00C638E2"/>
    <w:rsid w:val="00C6567C"/>
    <w:rsid w:val="00C6572F"/>
    <w:rsid w:val="00C665E7"/>
    <w:rsid w:val="00C66D09"/>
    <w:rsid w:val="00C702EA"/>
    <w:rsid w:val="00C70A89"/>
    <w:rsid w:val="00C71BBD"/>
    <w:rsid w:val="00C75626"/>
    <w:rsid w:val="00C801E8"/>
    <w:rsid w:val="00C80312"/>
    <w:rsid w:val="00C81C62"/>
    <w:rsid w:val="00C868A7"/>
    <w:rsid w:val="00C90662"/>
    <w:rsid w:val="00C91753"/>
    <w:rsid w:val="00C9400F"/>
    <w:rsid w:val="00CA0494"/>
    <w:rsid w:val="00CA342D"/>
    <w:rsid w:val="00CA4A10"/>
    <w:rsid w:val="00CB0B8C"/>
    <w:rsid w:val="00CB0CF7"/>
    <w:rsid w:val="00CB1068"/>
    <w:rsid w:val="00CB28C9"/>
    <w:rsid w:val="00CB353C"/>
    <w:rsid w:val="00CB496A"/>
    <w:rsid w:val="00CB5DB2"/>
    <w:rsid w:val="00CB7A05"/>
    <w:rsid w:val="00CC0259"/>
    <w:rsid w:val="00CC475E"/>
    <w:rsid w:val="00CC65F3"/>
    <w:rsid w:val="00CD03F2"/>
    <w:rsid w:val="00CD2885"/>
    <w:rsid w:val="00CD318D"/>
    <w:rsid w:val="00CE0E34"/>
    <w:rsid w:val="00CE145D"/>
    <w:rsid w:val="00CE2C88"/>
    <w:rsid w:val="00CE308F"/>
    <w:rsid w:val="00CE4A9F"/>
    <w:rsid w:val="00CE6A7A"/>
    <w:rsid w:val="00CE7C29"/>
    <w:rsid w:val="00CF1C4A"/>
    <w:rsid w:val="00CF1DE7"/>
    <w:rsid w:val="00CF2AB2"/>
    <w:rsid w:val="00CF4741"/>
    <w:rsid w:val="00CF638A"/>
    <w:rsid w:val="00D00391"/>
    <w:rsid w:val="00D0101C"/>
    <w:rsid w:val="00D022F6"/>
    <w:rsid w:val="00D106E1"/>
    <w:rsid w:val="00D1111C"/>
    <w:rsid w:val="00D121A3"/>
    <w:rsid w:val="00D14ADE"/>
    <w:rsid w:val="00D1549D"/>
    <w:rsid w:val="00D15D0C"/>
    <w:rsid w:val="00D15F8E"/>
    <w:rsid w:val="00D23436"/>
    <w:rsid w:val="00D2344C"/>
    <w:rsid w:val="00D23AD7"/>
    <w:rsid w:val="00D250D4"/>
    <w:rsid w:val="00D25AD3"/>
    <w:rsid w:val="00D323A7"/>
    <w:rsid w:val="00D34001"/>
    <w:rsid w:val="00D346FA"/>
    <w:rsid w:val="00D361F7"/>
    <w:rsid w:val="00D37CF4"/>
    <w:rsid w:val="00D408DF"/>
    <w:rsid w:val="00D41E49"/>
    <w:rsid w:val="00D50971"/>
    <w:rsid w:val="00D54017"/>
    <w:rsid w:val="00D54CBE"/>
    <w:rsid w:val="00D55D2D"/>
    <w:rsid w:val="00D5678B"/>
    <w:rsid w:val="00D57761"/>
    <w:rsid w:val="00D60B6A"/>
    <w:rsid w:val="00D61F64"/>
    <w:rsid w:val="00D6568D"/>
    <w:rsid w:val="00D67D63"/>
    <w:rsid w:val="00D734E7"/>
    <w:rsid w:val="00D73F00"/>
    <w:rsid w:val="00D754C0"/>
    <w:rsid w:val="00D8298B"/>
    <w:rsid w:val="00D82DEC"/>
    <w:rsid w:val="00D90A7D"/>
    <w:rsid w:val="00D91AD4"/>
    <w:rsid w:val="00D927E3"/>
    <w:rsid w:val="00D929F9"/>
    <w:rsid w:val="00D93514"/>
    <w:rsid w:val="00D94EC4"/>
    <w:rsid w:val="00D9692A"/>
    <w:rsid w:val="00DA0184"/>
    <w:rsid w:val="00DA15F6"/>
    <w:rsid w:val="00DA187D"/>
    <w:rsid w:val="00DA5428"/>
    <w:rsid w:val="00DA581B"/>
    <w:rsid w:val="00DA7002"/>
    <w:rsid w:val="00DA7EE1"/>
    <w:rsid w:val="00DB0BFF"/>
    <w:rsid w:val="00DC02B3"/>
    <w:rsid w:val="00DC1A3A"/>
    <w:rsid w:val="00DC4014"/>
    <w:rsid w:val="00DC42D8"/>
    <w:rsid w:val="00DC7928"/>
    <w:rsid w:val="00DD4242"/>
    <w:rsid w:val="00DE4A6F"/>
    <w:rsid w:val="00DF1338"/>
    <w:rsid w:val="00DF681D"/>
    <w:rsid w:val="00E01C30"/>
    <w:rsid w:val="00E05537"/>
    <w:rsid w:val="00E07A22"/>
    <w:rsid w:val="00E11824"/>
    <w:rsid w:val="00E1250B"/>
    <w:rsid w:val="00E142BC"/>
    <w:rsid w:val="00E1555A"/>
    <w:rsid w:val="00E155AD"/>
    <w:rsid w:val="00E1593B"/>
    <w:rsid w:val="00E15DFF"/>
    <w:rsid w:val="00E179AD"/>
    <w:rsid w:val="00E233A1"/>
    <w:rsid w:val="00E24B35"/>
    <w:rsid w:val="00E24E8D"/>
    <w:rsid w:val="00E33739"/>
    <w:rsid w:val="00E34F28"/>
    <w:rsid w:val="00E356D9"/>
    <w:rsid w:val="00E420EE"/>
    <w:rsid w:val="00E4310B"/>
    <w:rsid w:val="00E51673"/>
    <w:rsid w:val="00E5388E"/>
    <w:rsid w:val="00E55158"/>
    <w:rsid w:val="00E57081"/>
    <w:rsid w:val="00E57A0E"/>
    <w:rsid w:val="00E606FD"/>
    <w:rsid w:val="00E64E2C"/>
    <w:rsid w:val="00E6589C"/>
    <w:rsid w:val="00E67208"/>
    <w:rsid w:val="00E7773D"/>
    <w:rsid w:val="00E77F13"/>
    <w:rsid w:val="00E80AE0"/>
    <w:rsid w:val="00E8439D"/>
    <w:rsid w:val="00E85970"/>
    <w:rsid w:val="00E87EF1"/>
    <w:rsid w:val="00EA3053"/>
    <w:rsid w:val="00EA44D8"/>
    <w:rsid w:val="00EA5FCB"/>
    <w:rsid w:val="00EA6CB6"/>
    <w:rsid w:val="00EB0399"/>
    <w:rsid w:val="00EB1636"/>
    <w:rsid w:val="00EB45FD"/>
    <w:rsid w:val="00EB496F"/>
    <w:rsid w:val="00EC0F01"/>
    <w:rsid w:val="00ED432E"/>
    <w:rsid w:val="00ED525B"/>
    <w:rsid w:val="00ED68C7"/>
    <w:rsid w:val="00EE0D93"/>
    <w:rsid w:val="00EE3BA4"/>
    <w:rsid w:val="00EE3D97"/>
    <w:rsid w:val="00EF0D0E"/>
    <w:rsid w:val="00EF2ADC"/>
    <w:rsid w:val="00F01741"/>
    <w:rsid w:val="00F044EE"/>
    <w:rsid w:val="00F135DF"/>
    <w:rsid w:val="00F14E0B"/>
    <w:rsid w:val="00F17CEE"/>
    <w:rsid w:val="00F25304"/>
    <w:rsid w:val="00F26FAE"/>
    <w:rsid w:val="00F30609"/>
    <w:rsid w:val="00F309CB"/>
    <w:rsid w:val="00F42D7D"/>
    <w:rsid w:val="00F4365A"/>
    <w:rsid w:val="00F44AA4"/>
    <w:rsid w:val="00F5472B"/>
    <w:rsid w:val="00F553DB"/>
    <w:rsid w:val="00F5602F"/>
    <w:rsid w:val="00F6075A"/>
    <w:rsid w:val="00F63A41"/>
    <w:rsid w:val="00F66ED9"/>
    <w:rsid w:val="00F750A9"/>
    <w:rsid w:val="00F768CA"/>
    <w:rsid w:val="00F76F58"/>
    <w:rsid w:val="00F82516"/>
    <w:rsid w:val="00F85820"/>
    <w:rsid w:val="00F86A03"/>
    <w:rsid w:val="00F87AD1"/>
    <w:rsid w:val="00F9650C"/>
    <w:rsid w:val="00FA2BFC"/>
    <w:rsid w:val="00FA7D3A"/>
    <w:rsid w:val="00FA7FD7"/>
    <w:rsid w:val="00FC08FC"/>
    <w:rsid w:val="00FC29AE"/>
    <w:rsid w:val="00FC2DDB"/>
    <w:rsid w:val="00FC3BB5"/>
    <w:rsid w:val="00FC403A"/>
    <w:rsid w:val="00FC73E2"/>
    <w:rsid w:val="00FD03D9"/>
    <w:rsid w:val="00FD3A18"/>
    <w:rsid w:val="00FD4143"/>
    <w:rsid w:val="00FD462C"/>
    <w:rsid w:val="00FD6D13"/>
    <w:rsid w:val="00FE3E5B"/>
    <w:rsid w:val="00FE46AA"/>
    <w:rsid w:val="00FE77F9"/>
    <w:rsid w:val="00FF05AD"/>
    <w:rsid w:val="00FF0A5A"/>
    <w:rsid w:val="00FF23CA"/>
    <w:rsid w:val="00FF2AD6"/>
    <w:rsid w:val="00FF62A4"/>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EB96E9-4603-45B8-80B9-826A9428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4411C1"/>
    <w:rPr>
      <w:b/>
      <w:bCs/>
    </w:rPr>
  </w:style>
  <w:style w:type="paragraph" w:styleId="Header">
    <w:name w:val="header"/>
    <w:basedOn w:val="Normal"/>
    <w:rsid w:val="0077468E"/>
    <w:pPr>
      <w:tabs>
        <w:tab w:val="center" w:pos="4320"/>
        <w:tab w:val="right" w:pos="8640"/>
      </w:tabs>
    </w:pPr>
  </w:style>
  <w:style w:type="paragraph" w:styleId="Footer">
    <w:name w:val="footer"/>
    <w:basedOn w:val="Normal"/>
    <w:rsid w:val="0077468E"/>
    <w:pPr>
      <w:tabs>
        <w:tab w:val="center" w:pos="4320"/>
        <w:tab w:val="right" w:pos="8640"/>
      </w:tabs>
    </w:pPr>
  </w:style>
  <w:style w:type="character" w:styleId="Hyperlink">
    <w:name w:val="Hyperlink"/>
    <w:rsid w:val="000C5C20"/>
    <w:rPr>
      <w:color w:val="0000FF"/>
      <w:u w:val="single"/>
    </w:rPr>
  </w:style>
  <w:style w:type="paragraph" w:styleId="Date">
    <w:name w:val="Date"/>
    <w:basedOn w:val="Normal"/>
    <w:next w:val="InsideAddressName"/>
    <w:rsid w:val="00217202"/>
    <w:pPr>
      <w:spacing w:after="260" w:line="220" w:lineRule="atLeast"/>
      <w:ind w:left="835" w:right="-360"/>
    </w:pPr>
    <w:rPr>
      <w:sz w:val="20"/>
      <w:szCs w:val="20"/>
    </w:rPr>
  </w:style>
  <w:style w:type="paragraph" w:customStyle="1" w:styleId="InsideAddressName">
    <w:name w:val="Inside Address Name"/>
    <w:basedOn w:val="Normal"/>
    <w:next w:val="Normal"/>
    <w:rsid w:val="00217202"/>
    <w:pPr>
      <w:spacing w:before="220"/>
      <w:ind w:left="835" w:right="-360"/>
    </w:pPr>
    <w:rPr>
      <w:sz w:val="20"/>
      <w:szCs w:val="20"/>
    </w:rPr>
  </w:style>
  <w:style w:type="paragraph" w:styleId="Closing">
    <w:name w:val="Closing"/>
    <w:basedOn w:val="Normal"/>
    <w:next w:val="Signature"/>
    <w:rsid w:val="00217202"/>
    <w:pPr>
      <w:keepNext/>
      <w:spacing w:after="60"/>
      <w:ind w:left="840" w:right="-360"/>
    </w:pPr>
    <w:rPr>
      <w:sz w:val="20"/>
      <w:szCs w:val="20"/>
    </w:rPr>
  </w:style>
  <w:style w:type="paragraph" w:styleId="Signature">
    <w:name w:val="Signature"/>
    <w:basedOn w:val="Normal"/>
    <w:next w:val="Normal"/>
    <w:rsid w:val="00217202"/>
    <w:pPr>
      <w:keepNext/>
      <w:spacing w:before="880"/>
      <w:ind w:left="840" w:right="-360"/>
    </w:pPr>
    <w:rPr>
      <w:sz w:val="20"/>
      <w:szCs w:val="20"/>
    </w:rPr>
  </w:style>
  <w:style w:type="paragraph" w:styleId="BalloonText">
    <w:name w:val="Balloon Text"/>
    <w:basedOn w:val="Normal"/>
    <w:link w:val="BalloonTextChar"/>
    <w:rsid w:val="000867E1"/>
    <w:rPr>
      <w:rFonts w:ascii="Tahoma" w:hAnsi="Tahoma" w:cs="Tahoma"/>
      <w:sz w:val="16"/>
      <w:szCs w:val="16"/>
    </w:rPr>
  </w:style>
  <w:style w:type="character" w:customStyle="1" w:styleId="BalloonTextChar">
    <w:name w:val="Balloon Text Char"/>
    <w:link w:val="BalloonText"/>
    <w:rsid w:val="000867E1"/>
    <w:rPr>
      <w:rFonts w:ascii="Tahoma" w:hAnsi="Tahoma" w:cs="Tahoma"/>
      <w:sz w:val="16"/>
      <w:szCs w:val="16"/>
    </w:rPr>
  </w:style>
  <w:style w:type="paragraph" w:styleId="PlainText">
    <w:name w:val="Plain Text"/>
    <w:basedOn w:val="Normal"/>
    <w:link w:val="PlainTextChar"/>
    <w:uiPriority w:val="99"/>
    <w:unhideWhenUsed/>
    <w:rsid w:val="000867E1"/>
    <w:rPr>
      <w:rFonts w:ascii="Consolas" w:eastAsia="Calibri" w:hAnsi="Consolas"/>
      <w:sz w:val="21"/>
      <w:szCs w:val="21"/>
    </w:rPr>
  </w:style>
  <w:style w:type="character" w:customStyle="1" w:styleId="PlainTextChar">
    <w:name w:val="Plain Text Char"/>
    <w:link w:val="PlainText"/>
    <w:uiPriority w:val="99"/>
    <w:rsid w:val="000867E1"/>
    <w:rPr>
      <w:rFonts w:ascii="Consolas" w:eastAsia="Calibri" w:hAnsi="Consolas"/>
      <w:sz w:val="21"/>
      <w:szCs w:val="21"/>
    </w:rPr>
  </w:style>
  <w:style w:type="paragraph" w:customStyle="1" w:styleId="BodyTextIndent">
    <w:name w:val="Body_Text_Indent"/>
    <w:basedOn w:val="Normal"/>
    <w:rsid w:val="00D15D0C"/>
    <w:pPr>
      <w:ind w:left="360"/>
    </w:pPr>
    <w:rPr>
      <w:rFonts w:ascii="Arial" w:hAnsi="Arial"/>
      <w:sz w:val="20"/>
      <w:szCs w:val="20"/>
    </w:rPr>
  </w:style>
  <w:style w:type="paragraph" w:customStyle="1" w:styleId="Default">
    <w:name w:val="Default"/>
    <w:rsid w:val="00D15D0C"/>
    <w:pPr>
      <w:autoSpaceDE w:val="0"/>
      <w:autoSpaceDN w:val="0"/>
      <w:adjustRightInd w:val="0"/>
    </w:pPr>
    <w:rPr>
      <w:color w:val="000000"/>
      <w:sz w:val="24"/>
      <w:szCs w:val="24"/>
    </w:rPr>
  </w:style>
  <w:style w:type="paragraph" w:styleId="EndnoteText">
    <w:name w:val="endnote text"/>
    <w:basedOn w:val="Normal"/>
    <w:link w:val="EndnoteTextChar"/>
    <w:rsid w:val="00CE145D"/>
    <w:rPr>
      <w:sz w:val="20"/>
      <w:szCs w:val="20"/>
    </w:rPr>
  </w:style>
  <w:style w:type="character" w:customStyle="1" w:styleId="EndnoteTextChar">
    <w:name w:val="Endnote Text Char"/>
    <w:basedOn w:val="DefaultParagraphFont"/>
    <w:link w:val="EndnoteText"/>
    <w:rsid w:val="00CE145D"/>
  </w:style>
  <w:style w:type="character" w:styleId="EndnoteReference">
    <w:name w:val="endnote reference"/>
    <w:rsid w:val="00CE145D"/>
    <w:rPr>
      <w:vertAlign w:val="superscript"/>
    </w:rPr>
  </w:style>
  <w:style w:type="table" w:styleId="TableGrid">
    <w:name w:val="Table Grid"/>
    <w:basedOn w:val="TableNormal"/>
    <w:rsid w:val="004F68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F687F"/>
    <w:pPr>
      <w:ind w:left="720"/>
    </w:pPr>
    <w:rPr>
      <w:rFonts w:ascii="Calibri" w:eastAsia="Calibri" w:hAnsi="Calibri"/>
      <w:sz w:val="22"/>
      <w:szCs w:val="22"/>
    </w:rPr>
  </w:style>
  <w:style w:type="character" w:styleId="FollowedHyperlink">
    <w:name w:val="FollowedHyperlink"/>
    <w:rsid w:val="00E80A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4044">
      <w:bodyDiv w:val="1"/>
      <w:marLeft w:val="0"/>
      <w:marRight w:val="0"/>
      <w:marTop w:val="0"/>
      <w:marBottom w:val="0"/>
      <w:divBdr>
        <w:top w:val="none" w:sz="0" w:space="0" w:color="auto"/>
        <w:left w:val="none" w:sz="0" w:space="0" w:color="auto"/>
        <w:bottom w:val="none" w:sz="0" w:space="0" w:color="auto"/>
        <w:right w:val="none" w:sz="0" w:space="0" w:color="auto"/>
      </w:divBdr>
    </w:div>
    <w:div w:id="299697976">
      <w:bodyDiv w:val="1"/>
      <w:marLeft w:val="0"/>
      <w:marRight w:val="0"/>
      <w:marTop w:val="0"/>
      <w:marBottom w:val="0"/>
      <w:divBdr>
        <w:top w:val="none" w:sz="0" w:space="0" w:color="auto"/>
        <w:left w:val="none" w:sz="0" w:space="0" w:color="auto"/>
        <w:bottom w:val="none" w:sz="0" w:space="0" w:color="auto"/>
        <w:right w:val="none" w:sz="0" w:space="0" w:color="auto"/>
      </w:divBdr>
    </w:div>
    <w:div w:id="543716044">
      <w:bodyDiv w:val="1"/>
      <w:marLeft w:val="0"/>
      <w:marRight w:val="0"/>
      <w:marTop w:val="0"/>
      <w:marBottom w:val="0"/>
      <w:divBdr>
        <w:top w:val="none" w:sz="0" w:space="0" w:color="auto"/>
        <w:left w:val="none" w:sz="0" w:space="0" w:color="auto"/>
        <w:bottom w:val="none" w:sz="0" w:space="0" w:color="auto"/>
        <w:right w:val="none" w:sz="0" w:space="0" w:color="auto"/>
      </w:divBdr>
    </w:div>
    <w:div w:id="883374782">
      <w:bodyDiv w:val="1"/>
      <w:marLeft w:val="0"/>
      <w:marRight w:val="0"/>
      <w:marTop w:val="0"/>
      <w:marBottom w:val="0"/>
      <w:divBdr>
        <w:top w:val="none" w:sz="0" w:space="0" w:color="auto"/>
        <w:left w:val="none" w:sz="0" w:space="0" w:color="auto"/>
        <w:bottom w:val="none" w:sz="0" w:space="0" w:color="auto"/>
        <w:right w:val="none" w:sz="0" w:space="0" w:color="auto"/>
      </w:divBdr>
    </w:div>
    <w:div w:id="952903517">
      <w:bodyDiv w:val="1"/>
      <w:marLeft w:val="0"/>
      <w:marRight w:val="0"/>
      <w:marTop w:val="0"/>
      <w:marBottom w:val="0"/>
      <w:divBdr>
        <w:top w:val="none" w:sz="0" w:space="0" w:color="auto"/>
        <w:left w:val="none" w:sz="0" w:space="0" w:color="auto"/>
        <w:bottom w:val="none" w:sz="0" w:space="0" w:color="auto"/>
        <w:right w:val="none" w:sz="0" w:space="0" w:color="auto"/>
      </w:divBdr>
    </w:div>
    <w:div w:id="986133296">
      <w:bodyDiv w:val="1"/>
      <w:marLeft w:val="0"/>
      <w:marRight w:val="0"/>
      <w:marTop w:val="0"/>
      <w:marBottom w:val="0"/>
      <w:divBdr>
        <w:top w:val="none" w:sz="0" w:space="0" w:color="auto"/>
        <w:left w:val="none" w:sz="0" w:space="0" w:color="auto"/>
        <w:bottom w:val="none" w:sz="0" w:space="0" w:color="auto"/>
        <w:right w:val="none" w:sz="0" w:space="0" w:color="auto"/>
      </w:divBdr>
    </w:div>
    <w:div w:id="1025133644">
      <w:bodyDiv w:val="1"/>
      <w:marLeft w:val="0"/>
      <w:marRight w:val="0"/>
      <w:marTop w:val="0"/>
      <w:marBottom w:val="0"/>
      <w:divBdr>
        <w:top w:val="none" w:sz="0" w:space="0" w:color="auto"/>
        <w:left w:val="none" w:sz="0" w:space="0" w:color="auto"/>
        <w:bottom w:val="none" w:sz="0" w:space="0" w:color="auto"/>
        <w:right w:val="none" w:sz="0" w:space="0" w:color="auto"/>
      </w:divBdr>
    </w:div>
    <w:div w:id="1076436568">
      <w:bodyDiv w:val="1"/>
      <w:marLeft w:val="0"/>
      <w:marRight w:val="0"/>
      <w:marTop w:val="0"/>
      <w:marBottom w:val="0"/>
      <w:divBdr>
        <w:top w:val="none" w:sz="0" w:space="0" w:color="auto"/>
        <w:left w:val="none" w:sz="0" w:space="0" w:color="auto"/>
        <w:bottom w:val="none" w:sz="0" w:space="0" w:color="auto"/>
        <w:right w:val="none" w:sz="0" w:space="0" w:color="auto"/>
      </w:divBdr>
    </w:div>
    <w:div w:id="1151563552">
      <w:bodyDiv w:val="1"/>
      <w:marLeft w:val="0"/>
      <w:marRight w:val="0"/>
      <w:marTop w:val="0"/>
      <w:marBottom w:val="0"/>
      <w:divBdr>
        <w:top w:val="none" w:sz="0" w:space="0" w:color="auto"/>
        <w:left w:val="none" w:sz="0" w:space="0" w:color="auto"/>
        <w:bottom w:val="none" w:sz="0" w:space="0" w:color="auto"/>
        <w:right w:val="none" w:sz="0" w:space="0" w:color="auto"/>
      </w:divBdr>
    </w:div>
    <w:div w:id="1328286180">
      <w:bodyDiv w:val="1"/>
      <w:marLeft w:val="0"/>
      <w:marRight w:val="0"/>
      <w:marTop w:val="0"/>
      <w:marBottom w:val="0"/>
      <w:divBdr>
        <w:top w:val="none" w:sz="0" w:space="0" w:color="auto"/>
        <w:left w:val="none" w:sz="0" w:space="0" w:color="auto"/>
        <w:bottom w:val="none" w:sz="0" w:space="0" w:color="auto"/>
        <w:right w:val="none" w:sz="0" w:space="0" w:color="auto"/>
      </w:divBdr>
    </w:div>
    <w:div w:id="1358189937">
      <w:bodyDiv w:val="1"/>
      <w:marLeft w:val="0"/>
      <w:marRight w:val="0"/>
      <w:marTop w:val="0"/>
      <w:marBottom w:val="0"/>
      <w:divBdr>
        <w:top w:val="none" w:sz="0" w:space="0" w:color="auto"/>
        <w:left w:val="none" w:sz="0" w:space="0" w:color="auto"/>
        <w:bottom w:val="none" w:sz="0" w:space="0" w:color="auto"/>
        <w:right w:val="none" w:sz="0" w:space="0" w:color="auto"/>
      </w:divBdr>
    </w:div>
    <w:div w:id="1507086387">
      <w:bodyDiv w:val="1"/>
      <w:marLeft w:val="0"/>
      <w:marRight w:val="0"/>
      <w:marTop w:val="0"/>
      <w:marBottom w:val="0"/>
      <w:divBdr>
        <w:top w:val="none" w:sz="0" w:space="0" w:color="auto"/>
        <w:left w:val="none" w:sz="0" w:space="0" w:color="auto"/>
        <w:bottom w:val="none" w:sz="0" w:space="0" w:color="auto"/>
        <w:right w:val="none" w:sz="0" w:space="0" w:color="auto"/>
      </w:divBdr>
    </w:div>
    <w:div w:id="1746297572">
      <w:bodyDiv w:val="1"/>
      <w:marLeft w:val="0"/>
      <w:marRight w:val="0"/>
      <w:marTop w:val="0"/>
      <w:marBottom w:val="0"/>
      <w:divBdr>
        <w:top w:val="none" w:sz="0" w:space="0" w:color="auto"/>
        <w:left w:val="none" w:sz="0" w:space="0" w:color="auto"/>
        <w:bottom w:val="none" w:sz="0" w:space="0" w:color="auto"/>
        <w:right w:val="none" w:sz="0" w:space="0" w:color="auto"/>
      </w:divBdr>
    </w:div>
    <w:div w:id="1756900669">
      <w:bodyDiv w:val="1"/>
      <w:marLeft w:val="0"/>
      <w:marRight w:val="0"/>
      <w:marTop w:val="0"/>
      <w:marBottom w:val="0"/>
      <w:divBdr>
        <w:top w:val="none" w:sz="0" w:space="0" w:color="auto"/>
        <w:left w:val="none" w:sz="0" w:space="0" w:color="auto"/>
        <w:bottom w:val="none" w:sz="0" w:space="0" w:color="auto"/>
        <w:right w:val="none" w:sz="0" w:space="0" w:color="auto"/>
      </w:divBdr>
    </w:div>
    <w:div w:id="20920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tatearchivists.org/programs/state-electronic-records-initiative/electronic-records-d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archivists.org/programs/state-electronic-records-initiative/electronic-records-da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ma.org/page/IndustryPul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iohistory.org/learn/archives-library/state-archives/local-government-records-program/training-opportuniti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OhioER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9F0D-7E5F-453F-9ECB-7B70F6C8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The Ohio Electronic Records Committee (OERC) proposes to conduct three (3) regional symposia, exploring issues in electronic records management</vt:lpstr>
    </vt:vector>
  </TitlesOfParts>
  <Company>osu</Company>
  <LinksUpToDate>false</LinksUpToDate>
  <CharactersWithSpaces>7780</CharactersWithSpaces>
  <SharedDoc>false</SharedDoc>
  <HLinks>
    <vt:vector size="30" baseType="variant">
      <vt:variant>
        <vt:i4>262152</vt:i4>
      </vt:variant>
      <vt:variant>
        <vt:i4>9</vt:i4>
      </vt:variant>
      <vt:variant>
        <vt:i4>0</vt:i4>
      </vt:variant>
      <vt:variant>
        <vt:i4>5</vt:i4>
      </vt:variant>
      <vt:variant>
        <vt:lpwstr>https://www.statearchivists.org/programs/state-electronic-records-initiative/electronic-records-day/</vt:lpwstr>
      </vt:variant>
      <vt:variant>
        <vt:lpwstr/>
      </vt:variant>
      <vt:variant>
        <vt:i4>8060971</vt:i4>
      </vt:variant>
      <vt:variant>
        <vt:i4>6</vt:i4>
      </vt:variant>
      <vt:variant>
        <vt:i4>0</vt:i4>
      </vt:variant>
      <vt:variant>
        <vt:i4>5</vt:i4>
      </vt:variant>
      <vt:variant>
        <vt:lpwstr>https://www.arma.org/page/IndustryPulse</vt:lpwstr>
      </vt:variant>
      <vt:variant>
        <vt:lpwstr/>
      </vt:variant>
      <vt:variant>
        <vt:i4>6160460</vt:i4>
      </vt:variant>
      <vt:variant>
        <vt:i4>3</vt:i4>
      </vt:variant>
      <vt:variant>
        <vt:i4>0</vt:i4>
      </vt:variant>
      <vt:variant>
        <vt:i4>5</vt:i4>
      </vt:variant>
      <vt:variant>
        <vt:lpwstr>https://www.ohiohistory.org/learn/archives-library/state-archives/local-government-records-program/training-opportunities</vt:lpwstr>
      </vt:variant>
      <vt:variant>
        <vt:lpwstr/>
      </vt:variant>
      <vt:variant>
        <vt:i4>262152</vt:i4>
      </vt:variant>
      <vt:variant>
        <vt:i4>0</vt:i4>
      </vt:variant>
      <vt:variant>
        <vt:i4>0</vt:i4>
      </vt:variant>
      <vt:variant>
        <vt:i4>5</vt:i4>
      </vt:variant>
      <vt:variant>
        <vt:lpwstr>https://www.statearchivists.org/programs/state-electronic-records-initiative/electronic-records-day/</vt:lpwstr>
      </vt:variant>
      <vt:variant>
        <vt:lpwstr/>
      </vt:variant>
      <vt:variant>
        <vt:i4>2293881</vt:i4>
      </vt:variant>
      <vt:variant>
        <vt:i4>0</vt:i4>
      </vt:variant>
      <vt:variant>
        <vt:i4>0</vt:i4>
      </vt:variant>
      <vt:variant>
        <vt:i4>5</vt:i4>
      </vt:variant>
      <vt:variant>
        <vt:lpwstr>http://www.ohioerc.org/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Electronic Records Committee (OERC) proposes to conduct three (3) regional symposia, exploring issues in electronic records management</dc:title>
  <dc:subject/>
  <dc:creator>Daniel W. Noonan</dc:creator>
  <cp:keywords/>
  <cp:lastModifiedBy>w002rcw</cp:lastModifiedBy>
  <cp:revision>2</cp:revision>
  <cp:lastPrinted>2018-12-18T18:44:00Z</cp:lastPrinted>
  <dcterms:created xsi:type="dcterms:W3CDTF">2018-12-18T18:44:00Z</dcterms:created>
  <dcterms:modified xsi:type="dcterms:W3CDTF">2018-12-18T18:44:00Z</dcterms:modified>
</cp:coreProperties>
</file>